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BBDE9" w14:textId="77777777" w:rsidR="005243DF" w:rsidRPr="008646DB" w:rsidRDefault="005243DF" w:rsidP="005243DF">
      <w:pPr>
        <w:rPr>
          <w:rFonts w:cs="Times New Roman"/>
          <w:color w:val="000000"/>
        </w:rPr>
      </w:pPr>
      <w:r w:rsidRPr="008646DB">
        <w:rPr>
          <w:rFonts w:cs="Times New Roman"/>
          <w:color w:val="000000"/>
        </w:rPr>
        <w:t xml:space="preserve">This is a combined synopsis/solicitation for commercial services prepared in accordance with the format in FAR Subpart 12.6, </w:t>
      </w:r>
      <w:r w:rsidRPr="008646DB">
        <w:rPr>
          <w:rFonts w:cs="Times New Roman"/>
          <w:i/>
          <w:iCs/>
          <w:color w:val="000000"/>
        </w:rPr>
        <w:t>Streamlined Procedures for Evaluation and Solicitation for Commercial Products and Commercial Services</w:t>
      </w:r>
      <w:r w:rsidRPr="008646DB">
        <w:rPr>
          <w:rFonts w:cs="Times New Roman"/>
          <w:color w:val="000000"/>
        </w:rPr>
        <w:t xml:space="preserve"> as supplemented with additional information included in this notice. This announcement constitutes </w:t>
      </w:r>
      <w:proofErr w:type="gramStart"/>
      <w:r w:rsidRPr="008646DB">
        <w:rPr>
          <w:rFonts w:cs="Times New Roman"/>
          <w:color w:val="000000"/>
        </w:rPr>
        <w:t>the only</w:t>
      </w:r>
      <w:proofErr w:type="gramEnd"/>
      <w:r w:rsidRPr="008646DB">
        <w:rPr>
          <w:rFonts w:cs="Times New Roman"/>
          <w:color w:val="000000"/>
        </w:rPr>
        <w:t xml:space="preserve"> solicitation; quotations are being requested and a written solicitation will not be issued. The solicitation number is </w:t>
      </w:r>
    </w:p>
    <w:p w14:paraId="03DCAE36" w14:textId="2C6F93EF" w:rsidR="001A1A94" w:rsidRPr="008646DB" w:rsidRDefault="005243DF" w:rsidP="001A1A94">
      <w:pPr>
        <w:ind w:right="-360"/>
        <w:rPr>
          <w:rFonts w:cs="Times New Roman"/>
        </w:rPr>
      </w:pPr>
      <w:r w:rsidRPr="008646DB">
        <w:rPr>
          <w:rFonts w:cs="Times New Roman"/>
          <w:b/>
          <w:color w:val="000000"/>
        </w:rPr>
        <w:t>NARA-8831032</w:t>
      </w:r>
      <w:r w:rsidR="000F5EE2" w:rsidRPr="008646DB">
        <w:rPr>
          <w:rFonts w:cs="Times New Roman"/>
          <w:b/>
          <w:color w:val="000000"/>
        </w:rPr>
        <w:t>6</w:t>
      </w:r>
      <w:r w:rsidRPr="008646DB">
        <w:rPr>
          <w:rFonts w:cs="Times New Roman"/>
          <w:b/>
          <w:color w:val="000000"/>
        </w:rPr>
        <w:t>Q000</w:t>
      </w:r>
      <w:r w:rsidR="000F5EE2" w:rsidRPr="008646DB">
        <w:rPr>
          <w:rFonts w:cs="Times New Roman"/>
          <w:b/>
          <w:color w:val="000000"/>
        </w:rPr>
        <w:t>26</w:t>
      </w:r>
      <w:r w:rsidRPr="008646DB">
        <w:rPr>
          <w:rFonts w:cs="Times New Roman"/>
          <w:b/>
          <w:color w:val="000000"/>
        </w:rPr>
        <w:t xml:space="preserve"> </w:t>
      </w:r>
      <w:r w:rsidRPr="008646DB">
        <w:rPr>
          <w:rFonts w:cs="Times New Roman"/>
          <w:color w:val="000000"/>
        </w:rPr>
        <w:t xml:space="preserve">and is issued as a Request for Quotation (RFQ). The solicitation document and incorporated provisions and clauses are those in effect through </w:t>
      </w:r>
      <w:r w:rsidR="00B71E4C" w:rsidRPr="008646DB">
        <w:rPr>
          <w:rFonts w:cs="Times New Roman"/>
        </w:rPr>
        <w:t>Revolutionary Federal Acquisition Overhaul – RFO updated April 20, 2026, applies.</w:t>
      </w:r>
      <w:r w:rsidRPr="008646DB">
        <w:rPr>
          <w:rFonts w:cs="Times New Roman"/>
          <w:color w:val="000000"/>
        </w:rPr>
        <w:t xml:space="preserve"> This is an unrestricted requirement under NAICS Code </w:t>
      </w:r>
      <w:r w:rsidR="00B71E4C" w:rsidRPr="008646DB">
        <w:rPr>
          <w:rFonts w:cs="Times New Roman"/>
          <w:color w:val="000000"/>
        </w:rPr>
        <w:t>423930</w:t>
      </w:r>
      <w:r w:rsidRPr="008646DB">
        <w:rPr>
          <w:rFonts w:cs="Times New Roman"/>
          <w:color w:val="000000"/>
        </w:rPr>
        <w:t xml:space="preserve">, </w:t>
      </w:r>
      <w:r w:rsidR="00B71E4C" w:rsidRPr="008646DB">
        <w:rPr>
          <w:rFonts w:cs="Times New Roman"/>
          <w:color w:val="000000"/>
        </w:rPr>
        <w:t>Recyclable Materials Services.</w:t>
      </w:r>
      <w:r w:rsidRPr="008646DB">
        <w:rPr>
          <w:rFonts w:cs="Times New Roman"/>
          <w:color w:val="000000"/>
        </w:rPr>
        <w:t xml:space="preserve"> </w:t>
      </w:r>
      <w:r w:rsidRPr="008646DB">
        <w:rPr>
          <w:rFonts w:cs="Times New Roman"/>
          <w:b/>
          <w:color w:val="000000"/>
        </w:rPr>
        <w:t xml:space="preserve">CONTRACT </w:t>
      </w:r>
      <w:proofErr w:type="gramStart"/>
      <w:r w:rsidRPr="008646DB">
        <w:rPr>
          <w:rFonts w:cs="Times New Roman"/>
          <w:b/>
          <w:color w:val="000000"/>
        </w:rPr>
        <w:t>LINE ITEM</w:t>
      </w:r>
      <w:proofErr w:type="gramEnd"/>
      <w:r w:rsidRPr="008646DB">
        <w:rPr>
          <w:rFonts w:cs="Times New Roman"/>
          <w:b/>
          <w:color w:val="000000"/>
        </w:rPr>
        <w:t xml:space="preserve"> NUMBER(S):</w:t>
      </w:r>
      <w:r w:rsidRPr="008646DB">
        <w:rPr>
          <w:rFonts w:cs="Times New Roman"/>
          <w:color w:val="000000"/>
        </w:rPr>
        <w:t xml:space="preserve"> See Attachment </w:t>
      </w:r>
      <w:r w:rsidR="00B71E4C" w:rsidRPr="008646DB">
        <w:rPr>
          <w:rFonts w:cs="Times New Roman"/>
          <w:color w:val="000000"/>
        </w:rPr>
        <w:t>1</w:t>
      </w:r>
      <w:r w:rsidRPr="008646DB">
        <w:rPr>
          <w:rFonts w:cs="Times New Roman"/>
          <w:color w:val="000000"/>
        </w:rPr>
        <w:t xml:space="preserve">, </w:t>
      </w:r>
      <w:r w:rsidRPr="008646DB">
        <w:rPr>
          <w:rFonts w:cs="Times New Roman"/>
          <w:i/>
          <w:color w:val="000000"/>
        </w:rPr>
        <w:t>Schedule of Prices</w:t>
      </w:r>
      <w:r w:rsidRPr="008646DB">
        <w:rPr>
          <w:rFonts w:cs="Times New Roman"/>
          <w:color w:val="000000"/>
        </w:rPr>
        <w:t xml:space="preserve">. </w:t>
      </w:r>
      <w:r w:rsidRPr="008646DB">
        <w:rPr>
          <w:rFonts w:cs="Times New Roman"/>
          <w:b/>
          <w:bCs/>
          <w:color w:val="000000"/>
        </w:rPr>
        <w:t>REQUIREMENT</w:t>
      </w:r>
      <w:r w:rsidRPr="008646DB">
        <w:rPr>
          <w:rFonts w:cs="Times New Roman"/>
          <w:color w:val="000000"/>
        </w:rPr>
        <w:t xml:space="preserve">: </w:t>
      </w:r>
      <w:r w:rsidR="00B71E4C" w:rsidRPr="008646DB">
        <w:rPr>
          <w:rFonts w:cs="Times New Roman"/>
        </w:rPr>
        <w:t>The National Archives and Records Administration (NARA) has a requirement for off-site commercial secure document destruction for various Federal Records Centers (see attachment 1).  Transportation shall be Contractor provided (but contractor provided must be no cost to NARA)</w:t>
      </w:r>
      <w:r w:rsidRPr="008646DB">
        <w:rPr>
          <w:rFonts w:cs="Times New Roman"/>
          <w:color w:val="000000"/>
        </w:rPr>
        <w:t xml:space="preserve">.  </w:t>
      </w:r>
      <w:r w:rsidRPr="008646DB">
        <w:rPr>
          <w:rFonts w:cs="Times New Roman"/>
          <w:b/>
          <w:bCs/>
          <w:color w:val="000000"/>
        </w:rPr>
        <w:t xml:space="preserve">PERIOD OF PERFORMANCE: </w:t>
      </w:r>
      <w:r w:rsidRPr="008646DB">
        <w:rPr>
          <w:rFonts w:cs="Times New Roman"/>
          <w:color w:val="000000"/>
        </w:rPr>
        <w:t xml:space="preserve">The period of performance will be for a base year plus three option years.  </w:t>
      </w:r>
      <w:r w:rsidRPr="008646DB">
        <w:rPr>
          <w:rFonts w:cs="Times New Roman"/>
          <w:b/>
          <w:color w:val="000000"/>
        </w:rPr>
        <w:t>The following Federal Acquisition Regulation (FAR) clauses</w:t>
      </w:r>
      <w:r w:rsidRPr="008646DB">
        <w:rPr>
          <w:rFonts w:cs="Times New Roman"/>
          <w:color w:val="000000"/>
        </w:rPr>
        <w:t xml:space="preserve"> </w:t>
      </w:r>
      <w:r w:rsidRPr="008646DB">
        <w:rPr>
          <w:rFonts w:cs="Times New Roman"/>
          <w:b/>
          <w:color w:val="000000"/>
        </w:rPr>
        <w:t xml:space="preserve">are incorporated and are to remain in full force in any resultant contract, </w:t>
      </w:r>
      <w:proofErr w:type="gramStart"/>
      <w:r w:rsidRPr="008646DB">
        <w:rPr>
          <w:rFonts w:cs="Times New Roman"/>
          <w:b/>
          <w:color w:val="000000"/>
        </w:rPr>
        <w:t>with the exception of</w:t>
      </w:r>
      <w:proofErr w:type="gramEnd"/>
      <w:r w:rsidRPr="008646DB">
        <w:rPr>
          <w:rFonts w:cs="Times New Roman"/>
          <w:b/>
          <w:color w:val="000000"/>
        </w:rPr>
        <w:t xml:space="preserve"> FAR provisions which will be removed prior to award:</w:t>
      </w:r>
      <w:r w:rsidRPr="008646DB">
        <w:rPr>
          <w:rFonts w:cs="Times New Roman"/>
          <w:color w:val="000000"/>
        </w:rPr>
        <w:t xml:space="preserve"> </w:t>
      </w:r>
      <w:r w:rsidR="00DC558A" w:rsidRPr="008646DB">
        <w:rPr>
          <w:rFonts w:cs="Times New Roman"/>
          <w:b/>
          <w:bCs/>
          <w:color w:val="000000"/>
        </w:rPr>
        <w:t>RFO</w:t>
      </w:r>
      <w:r w:rsidRPr="008646DB">
        <w:rPr>
          <w:rFonts w:cs="Times New Roman"/>
          <w:b/>
          <w:bCs/>
          <w:color w:val="000000"/>
        </w:rPr>
        <w:t xml:space="preserve"> 52.212-1</w:t>
      </w:r>
      <w:r w:rsidRPr="008646DB">
        <w:rPr>
          <w:rFonts w:cs="Times New Roman"/>
          <w:color w:val="000000"/>
        </w:rPr>
        <w:t xml:space="preserve">. </w:t>
      </w:r>
      <w:r w:rsidRPr="008646DB">
        <w:rPr>
          <w:rFonts w:cs="Times New Roman"/>
          <w:i/>
          <w:iCs/>
          <w:color w:val="000000"/>
        </w:rPr>
        <w:t xml:space="preserve">Instructions to Offerors - Commercial Products and Commercial Services </w:t>
      </w:r>
      <w:r w:rsidRPr="008646DB">
        <w:rPr>
          <w:rFonts w:cs="Times New Roman"/>
          <w:color w:val="000000"/>
        </w:rPr>
        <w:t>(</w:t>
      </w:r>
      <w:r w:rsidR="00DC558A" w:rsidRPr="008646DB">
        <w:rPr>
          <w:rFonts w:cs="Times New Roman"/>
          <w:color w:val="000000"/>
        </w:rPr>
        <w:t>Apr</w:t>
      </w:r>
      <w:r w:rsidRPr="008646DB">
        <w:rPr>
          <w:rFonts w:cs="Times New Roman"/>
          <w:color w:val="000000"/>
        </w:rPr>
        <w:t xml:space="preserve"> 202</w:t>
      </w:r>
      <w:r w:rsidR="00DC558A" w:rsidRPr="008646DB">
        <w:rPr>
          <w:rFonts w:cs="Times New Roman"/>
          <w:color w:val="000000"/>
        </w:rPr>
        <w:t>6</w:t>
      </w:r>
      <w:r w:rsidRPr="008646DB">
        <w:rPr>
          <w:rFonts w:cs="Times New Roman"/>
          <w:color w:val="000000"/>
        </w:rPr>
        <w:t xml:space="preserve">). Addenda: Delete paragraph (h), </w:t>
      </w:r>
      <w:r w:rsidRPr="008646DB">
        <w:rPr>
          <w:rFonts w:cs="Times New Roman"/>
          <w:i/>
          <w:color w:val="000000"/>
        </w:rPr>
        <w:t>Multiple Awards</w:t>
      </w:r>
      <w:r w:rsidRPr="008646DB">
        <w:rPr>
          <w:rFonts w:cs="Times New Roman"/>
          <w:color w:val="000000"/>
        </w:rPr>
        <w:t xml:space="preserve">. - see below for additional quotation submission instructions. </w:t>
      </w:r>
      <w:r w:rsidRPr="008646DB">
        <w:rPr>
          <w:rFonts w:cs="Times New Roman"/>
          <w:b/>
          <w:color w:val="000000"/>
        </w:rPr>
        <w:t xml:space="preserve">EVALUATION (In lieu of </w:t>
      </w:r>
      <w:r w:rsidRPr="008646DB">
        <w:rPr>
          <w:rFonts w:cs="Times New Roman"/>
          <w:b/>
          <w:bCs/>
          <w:color w:val="000000"/>
        </w:rPr>
        <w:t>FAR 52.212-2)</w:t>
      </w:r>
      <w:r w:rsidRPr="008646DB">
        <w:rPr>
          <w:rFonts w:cs="Times New Roman"/>
          <w:b/>
          <w:color w:val="000000"/>
        </w:rPr>
        <w:t xml:space="preserve">: </w:t>
      </w:r>
      <w:r w:rsidRPr="008646DB">
        <w:rPr>
          <w:rFonts w:cs="Times New Roman"/>
          <w:color w:val="000000"/>
        </w:rPr>
        <w:t xml:space="preserve">Evaluation and award will be in accordance with Simplified Acquisition Procedures at </w:t>
      </w:r>
      <w:r w:rsidR="00DC558A" w:rsidRPr="008646DB">
        <w:rPr>
          <w:rFonts w:cs="Times New Roman"/>
          <w:color w:val="000000"/>
        </w:rPr>
        <w:t>RFO</w:t>
      </w:r>
      <w:r w:rsidRPr="008646DB">
        <w:rPr>
          <w:rFonts w:cs="Times New Roman"/>
          <w:color w:val="000000"/>
        </w:rPr>
        <w:t xml:space="preserve"> Subpart 1</w:t>
      </w:r>
      <w:r w:rsidR="00DC558A" w:rsidRPr="008646DB">
        <w:rPr>
          <w:rFonts w:cs="Times New Roman"/>
          <w:color w:val="000000"/>
        </w:rPr>
        <w:t>2</w:t>
      </w:r>
      <w:r w:rsidRPr="008646DB">
        <w:rPr>
          <w:rFonts w:cs="Times New Roman"/>
          <w:color w:val="000000"/>
        </w:rPr>
        <w:t>.</w:t>
      </w:r>
      <w:r w:rsidR="00DC558A" w:rsidRPr="008646DB">
        <w:rPr>
          <w:rFonts w:cs="Times New Roman"/>
          <w:color w:val="000000"/>
        </w:rPr>
        <w:t>2</w:t>
      </w:r>
      <w:r w:rsidRPr="008646DB">
        <w:rPr>
          <w:rFonts w:cs="Times New Roman"/>
          <w:color w:val="000000"/>
        </w:rPr>
        <w:t xml:space="preserve">, </w:t>
      </w:r>
      <w:r w:rsidR="00DC558A" w:rsidRPr="008646DB">
        <w:rPr>
          <w:rFonts w:cs="Times New Roman"/>
          <w:i/>
          <w:iCs/>
        </w:rPr>
        <w:t>Solicitation, Evaluation, and Award</w:t>
      </w:r>
      <w:r w:rsidR="00DC558A" w:rsidRPr="008646DB">
        <w:rPr>
          <w:rFonts w:cs="Times New Roman"/>
        </w:rPr>
        <w:t> authorized by RFO Subpart 12.201-1, </w:t>
      </w:r>
      <w:r w:rsidR="00DC558A" w:rsidRPr="008646DB">
        <w:rPr>
          <w:rFonts w:cs="Times New Roman"/>
          <w:i/>
          <w:iCs/>
        </w:rPr>
        <w:t>Simplified Procedures</w:t>
      </w:r>
      <w:r w:rsidRPr="008646DB">
        <w:rPr>
          <w:rFonts w:cs="Times New Roman"/>
          <w:i/>
          <w:iCs/>
          <w:color w:val="000000"/>
        </w:rPr>
        <w:t xml:space="preserve">  </w:t>
      </w:r>
      <w:r w:rsidRPr="008646DB">
        <w:rPr>
          <w:rFonts w:cs="Times New Roman"/>
          <w:color w:val="000000"/>
        </w:rPr>
        <w:t xml:space="preserve"> </w:t>
      </w:r>
      <w:r w:rsidR="00DC558A" w:rsidRPr="008646DB">
        <w:rPr>
          <w:rFonts w:cs="Times New Roman"/>
        </w:rPr>
        <w:t>NARA intends to award an Indefinite Delivery / Indefinite Quantity (IDIQ) contract based on its assessment of best value to the Government using trade-offs.  Selection will be determined by the best value quotation. All evaluation factors other than price, when combined, are more important than price.  Selection of the firm to perform this task order will be based on NARA’s assessment of the best overall value to the Government.  The technical factor </w:t>
      </w:r>
      <w:r w:rsidR="00DC558A" w:rsidRPr="008646DB">
        <w:rPr>
          <w:rFonts w:cs="Times New Roman"/>
          <w:b/>
          <w:bCs/>
        </w:rPr>
        <w:t>Technical Understanding and Approach </w:t>
      </w:r>
      <w:r w:rsidR="00DC558A" w:rsidRPr="008646DB">
        <w:rPr>
          <w:rFonts w:cs="Times New Roman"/>
        </w:rPr>
        <w:t>is of greater importance than </w:t>
      </w:r>
      <w:r w:rsidR="00DC558A" w:rsidRPr="008646DB">
        <w:rPr>
          <w:rFonts w:cs="Times New Roman"/>
          <w:b/>
          <w:bCs/>
        </w:rPr>
        <w:t>Relevant Past Performance</w:t>
      </w:r>
      <w:r w:rsidR="00DC558A" w:rsidRPr="008646DB">
        <w:rPr>
          <w:rFonts w:cs="Times New Roman"/>
        </w:rPr>
        <w:t xml:space="preserve">.  All evaluation factors other than price, when combined, are more important than price.  For best value, price is Revenue to the government is computed as (highest percentage paid of Resource Information Systems, Inc - RISI - </w:t>
      </w:r>
      <w:proofErr w:type="spellStart"/>
      <w:r w:rsidR="00DC558A" w:rsidRPr="008646DB">
        <w:rPr>
          <w:rFonts w:cs="Times New Roman"/>
        </w:rPr>
        <w:t>Fastmarkets</w:t>
      </w:r>
      <w:proofErr w:type="spellEnd"/>
      <w:r w:rsidR="00DC558A" w:rsidRPr="008646DB">
        <w:rPr>
          <w:rStyle w:val="FootnoteReference"/>
          <w:rFonts w:cs="Times New Roman"/>
          <w:sz w:val="24"/>
        </w:rPr>
        <w:footnoteReference w:id="1"/>
      </w:r>
      <w:r w:rsidR="00DC558A" w:rsidRPr="008646DB">
        <w:rPr>
          <w:rFonts w:cs="Times New Roman"/>
        </w:rPr>
        <w:t>. </w:t>
      </w:r>
      <w:r w:rsidRPr="008646DB">
        <w:rPr>
          <w:rFonts w:cs="Times New Roman"/>
          <w:b/>
          <w:color w:val="000000"/>
        </w:rPr>
        <w:t>Exceptions taken to any terms and conditions stated in the RFQ must be clearly outlined on a separate page of the Contractor’s quotation entitled “Exceptions.”</w:t>
      </w:r>
      <w:r w:rsidRPr="008646DB">
        <w:rPr>
          <w:rFonts w:cs="Times New Roman"/>
          <w:bCs/>
          <w:color w:val="000000"/>
        </w:rPr>
        <w:t xml:space="preserve">  </w:t>
      </w:r>
      <w:r w:rsidR="00DC558A" w:rsidRPr="008646DB">
        <w:rPr>
          <w:rFonts w:cs="Times New Roman"/>
        </w:rPr>
        <w:t xml:space="preserve">The </w:t>
      </w:r>
      <w:r w:rsidR="00DC558A" w:rsidRPr="008646DB">
        <w:rPr>
          <w:rFonts w:cs="Times New Roman"/>
        </w:rPr>
        <w:lastRenderedPageBreak/>
        <w:t xml:space="preserve">Contractor must also include complete rationale, justification, and the cost impact of each exception noted. </w:t>
      </w:r>
      <w:r w:rsidRPr="008646DB">
        <w:rPr>
          <w:rFonts w:cs="Times New Roman"/>
          <w:color w:val="000000"/>
        </w:rPr>
        <w:t xml:space="preserve">The Government reserves the right to make an award on the initial quotation without </w:t>
      </w:r>
      <w:r w:rsidR="001A1A94" w:rsidRPr="008646DB">
        <w:rPr>
          <w:rFonts w:cs="Times New Roman"/>
          <w:color w:val="000000"/>
        </w:rPr>
        <w:t>discussion</w:t>
      </w:r>
      <w:r w:rsidR="00DC558A" w:rsidRPr="008646DB">
        <w:rPr>
          <w:rFonts w:cs="Times New Roman"/>
          <w:color w:val="000000"/>
        </w:rPr>
        <w:t xml:space="preserve"> o</w:t>
      </w:r>
      <w:r w:rsidRPr="008646DB">
        <w:rPr>
          <w:rFonts w:cs="Times New Roman"/>
          <w:color w:val="000000"/>
        </w:rPr>
        <w:t>f this procurement.  Contractors must be registered in the System for Award Management</w:t>
      </w:r>
      <w:r w:rsidR="00DC558A" w:rsidRPr="008646DB">
        <w:rPr>
          <w:rFonts w:cs="Times New Roman"/>
          <w:color w:val="000000"/>
        </w:rPr>
        <w:t>—</w:t>
      </w:r>
      <w:r w:rsidR="001A1A94" w:rsidRPr="008646DB">
        <w:rPr>
          <w:rFonts w:cs="Times New Roman"/>
          <w:color w:val="000000"/>
        </w:rPr>
        <w:t>SAM and</w:t>
      </w:r>
      <w:r w:rsidR="00DC558A" w:rsidRPr="008646DB">
        <w:rPr>
          <w:rFonts w:cs="Times New Roman"/>
          <w:color w:val="000000"/>
        </w:rPr>
        <w:t xml:space="preserve"> </w:t>
      </w:r>
      <w:r w:rsidR="001A1A94" w:rsidRPr="008646DB">
        <w:rPr>
          <w:rFonts w:cs="Times New Roman"/>
          <w:color w:val="000000"/>
        </w:rPr>
        <w:t>have a valid EUI number at quote submission date will be eligible for award.</w:t>
      </w:r>
      <w:r w:rsidRPr="008646DB">
        <w:rPr>
          <w:rFonts w:cs="Times New Roman"/>
          <w:color w:val="000000"/>
        </w:rPr>
        <w:t xml:space="preserve">  </w:t>
      </w:r>
      <w:r w:rsidR="00CA2F49" w:rsidRPr="008646DB">
        <w:rPr>
          <w:rFonts w:cs="Times New Roman"/>
          <w:color w:val="000000"/>
        </w:rPr>
        <w:t xml:space="preserve"> </w:t>
      </w:r>
      <w:r w:rsidR="001A1A94" w:rsidRPr="008646DB">
        <w:rPr>
          <w:rFonts w:cs="Times New Roman"/>
        </w:rPr>
        <w:t>NARA reserves the right to inspect the Contractor’s (and subcontractor’s) facilities prior to the award of the contract and at any time during the term of the contract.  This inspection may include its receiving, storage, disposal, and shipping areas. Wage Determination for each facility is required for this requirement (Attachment 2).  The contractor agrees to hold the prices in its quotation firm for 150 calendar days from the date specified for receipt of quotations. </w:t>
      </w:r>
      <w:r w:rsidRPr="008646DB">
        <w:rPr>
          <w:rFonts w:cs="Times New Roman"/>
          <w:color w:val="000000"/>
        </w:rPr>
        <w:t xml:space="preserve"> </w:t>
      </w:r>
      <w:r w:rsidR="001A1A94" w:rsidRPr="008646DB">
        <w:rPr>
          <w:rFonts w:cs="Times New Roman"/>
          <w:b/>
          <w:bCs/>
          <w:color w:val="000000"/>
        </w:rPr>
        <w:t>RFO</w:t>
      </w:r>
      <w:r w:rsidR="001A1A94" w:rsidRPr="008646DB">
        <w:rPr>
          <w:rFonts w:cs="Times New Roman"/>
          <w:b/>
          <w:bCs/>
        </w:rPr>
        <w:t xml:space="preserve"> 52.212-4</w:t>
      </w:r>
      <w:r w:rsidR="001A1A94" w:rsidRPr="008646DB">
        <w:rPr>
          <w:rFonts w:cs="Times New Roman"/>
        </w:rPr>
        <w:t>, </w:t>
      </w:r>
      <w:r w:rsidR="001A1A94" w:rsidRPr="008646DB">
        <w:rPr>
          <w:rFonts w:cs="Times New Roman"/>
          <w:i/>
          <w:iCs/>
        </w:rPr>
        <w:t>Contract Terms and Conditions – Commercial Products and Commercial Services</w:t>
      </w:r>
      <w:r w:rsidR="001A1A94" w:rsidRPr="008646DB">
        <w:rPr>
          <w:rFonts w:cs="Times New Roman"/>
        </w:rPr>
        <w:t xml:space="preserve"> (Apr 20, 2026) – See </w:t>
      </w:r>
      <w:r w:rsidR="008646DB" w:rsidRPr="008646DB">
        <w:rPr>
          <w:rFonts w:cs="Times New Roman"/>
        </w:rPr>
        <w:t>Enclosure 2</w:t>
      </w:r>
      <w:r w:rsidR="001A1A94" w:rsidRPr="008646DB">
        <w:rPr>
          <w:rFonts w:cs="Times New Roman"/>
        </w:rPr>
        <w:t>, Additional NARA Terms and Conditions (Addenda to FAR clause 52.212-4</w:t>
      </w:r>
      <w:proofErr w:type="gramStart"/>
      <w:r w:rsidR="001A1A94" w:rsidRPr="008646DB">
        <w:rPr>
          <w:rFonts w:cs="Times New Roman"/>
        </w:rPr>
        <w:t>);  Full</w:t>
      </w:r>
      <w:proofErr w:type="gramEnd"/>
      <w:r w:rsidR="001A1A94" w:rsidRPr="008646DB">
        <w:rPr>
          <w:rFonts w:cs="Times New Roman"/>
        </w:rPr>
        <w:t xml:space="preserve"> text provisions and clauses can be found at https://www.acquisition.gov/far-overhaul/far-part-deviation-guide</w:t>
      </w:r>
      <w:r w:rsidR="001A1A94" w:rsidRPr="008646DB">
        <w:rPr>
          <w:rStyle w:val="FootnoteReference"/>
          <w:rFonts w:cs="Times New Roman"/>
          <w:sz w:val="24"/>
        </w:rPr>
        <w:footnoteReference w:id="2"/>
      </w:r>
      <w:r w:rsidR="001A1A94" w:rsidRPr="008646DB">
        <w:rPr>
          <w:rFonts w:cs="Times New Roman"/>
        </w:rPr>
        <w:t>.  </w:t>
      </w:r>
      <w:r w:rsidR="001A1A94" w:rsidRPr="008646DB">
        <w:rPr>
          <w:rFonts w:cs="Times New Roman"/>
          <w:b/>
          <w:bCs/>
        </w:rPr>
        <w:t>QUESTIONS:</w:t>
      </w:r>
      <w:r w:rsidR="001A1A94" w:rsidRPr="008646DB">
        <w:rPr>
          <w:rFonts w:cs="Times New Roman"/>
        </w:rPr>
        <w:t> Questions regarding this RFQ must be submitted in writing to Yolanda Bean at Yolanda.bean@nara.gov no later than </w:t>
      </w:r>
      <w:r w:rsidR="001A1A94" w:rsidRPr="008646DB">
        <w:rPr>
          <w:rFonts w:cs="Times New Roman"/>
          <w:b/>
          <w:bCs/>
        </w:rPr>
        <w:t>4:00 PM CT on, June 2</w:t>
      </w:r>
      <w:r w:rsidR="00690E3A">
        <w:rPr>
          <w:b/>
          <w:bCs/>
        </w:rPr>
        <w:t>4</w:t>
      </w:r>
      <w:r w:rsidR="001A1A94" w:rsidRPr="008646DB">
        <w:rPr>
          <w:rFonts w:cs="Times New Roman"/>
          <w:b/>
          <w:bCs/>
        </w:rPr>
        <w:t xml:space="preserve">, </w:t>
      </w:r>
      <w:proofErr w:type="gramStart"/>
      <w:r w:rsidR="001A1A94" w:rsidRPr="008646DB">
        <w:rPr>
          <w:rFonts w:cs="Times New Roman"/>
          <w:b/>
          <w:bCs/>
        </w:rPr>
        <w:t>2026</w:t>
      </w:r>
      <w:proofErr w:type="gramEnd"/>
      <w:r w:rsidR="001A1A94" w:rsidRPr="008646DB">
        <w:rPr>
          <w:rFonts w:cs="Times New Roman"/>
        </w:rPr>
        <w:t> to be considered. Questions submitted in any other manner will not be answered. The Government will answer questions or requests for clarification via a written RFQ amendment.  </w:t>
      </w:r>
      <w:r w:rsidR="001A1A94" w:rsidRPr="008646DB">
        <w:rPr>
          <w:rFonts w:cs="Times New Roman"/>
          <w:b/>
          <w:bCs/>
        </w:rPr>
        <w:t>RFQ CLOSE DATE</w:t>
      </w:r>
      <w:r w:rsidR="001A1A94" w:rsidRPr="008646DB">
        <w:rPr>
          <w:rFonts w:cs="Times New Roman"/>
        </w:rPr>
        <w:t xml:space="preserve">: Quotations are due </w:t>
      </w:r>
      <w:proofErr w:type="gramStart"/>
      <w:r w:rsidR="001A1A94" w:rsidRPr="008646DB">
        <w:rPr>
          <w:rFonts w:cs="Times New Roman"/>
        </w:rPr>
        <w:t>by</w:t>
      </w:r>
      <w:proofErr w:type="gramEnd"/>
      <w:r w:rsidR="001A1A94" w:rsidRPr="008646DB">
        <w:rPr>
          <w:rFonts w:cs="Times New Roman"/>
        </w:rPr>
        <w:t> </w:t>
      </w:r>
      <w:r w:rsidR="001A1A94" w:rsidRPr="008646DB">
        <w:rPr>
          <w:rFonts w:cs="Times New Roman"/>
          <w:b/>
          <w:bCs/>
        </w:rPr>
        <w:t>4:00 PM EST on June 2</w:t>
      </w:r>
      <w:r w:rsidR="00690E3A">
        <w:rPr>
          <w:b/>
          <w:bCs/>
        </w:rPr>
        <w:t>6</w:t>
      </w:r>
      <w:r w:rsidR="001A1A94" w:rsidRPr="008646DB">
        <w:rPr>
          <w:rFonts w:cs="Times New Roman"/>
          <w:b/>
          <w:bCs/>
        </w:rPr>
        <w:t>, 2026</w:t>
      </w:r>
      <w:r w:rsidR="001A1A94" w:rsidRPr="008646DB">
        <w:rPr>
          <w:rFonts w:cs="Times New Roman"/>
        </w:rPr>
        <w:t>. Failure to submit quotations by the due date may result in rejection of the quotation as untimely. Contractors submitting via e-mail are cautioned to allow one extra business day for delivery and </w:t>
      </w:r>
      <w:r w:rsidR="001A1A94" w:rsidRPr="008646DB">
        <w:rPr>
          <w:rFonts w:cs="Times New Roman"/>
          <w:b/>
          <w:bCs/>
          <w:u w:val="single"/>
        </w:rPr>
        <w:t>shall obtain confirmed receipt</w:t>
      </w:r>
      <w:r w:rsidR="001A1A94" w:rsidRPr="008646DB">
        <w:rPr>
          <w:rFonts w:cs="Times New Roman"/>
        </w:rPr>
        <w:t> from the contracting officer of its quotation as the e-mail will need to pass through IT security. </w:t>
      </w:r>
      <w:r w:rsidR="001A1A94" w:rsidRPr="008646DB">
        <w:rPr>
          <w:rFonts w:cs="Times New Roman"/>
          <w:b/>
          <w:bCs/>
        </w:rPr>
        <w:t>QUOTATION SUBMISSION INSTRUCTIONS</w:t>
      </w:r>
      <w:r w:rsidR="001A1A94" w:rsidRPr="008646DB">
        <w:rPr>
          <w:rFonts w:cs="Times New Roman"/>
        </w:rPr>
        <w:t xml:space="preserve">: NARA requires that </w:t>
      </w:r>
      <w:proofErr w:type="gramStart"/>
      <w:r w:rsidR="001A1A94" w:rsidRPr="008646DB">
        <w:rPr>
          <w:rFonts w:cs="Times New Roman"/>
        </w:rPr>
        <w:t>contractors</w:t>
      </w:r>
      <w:proofErr w:type="gramEnd"/>
      <w:r w:rsidR="001A1A94" w:rsidRPr="008646DB">
        <w:rPr>
          <w:rFonts w:cs="Times New Roman"/>
        </w:rPr>
        <w:t xml:space="preserve"> email one (1) copy of the quotation to: Yolanda.bean@nara.gov.  </w:t>
      </w:r>
    </w:p>
    <w:p w14:paraId="7A310D1C" w14:textId="4413FD46" w:rsidR="005243DF" w:rsidRDefault="005243DF" w:rsidP="005243DF">
      <w:pPr>
        <w:rPr>
          <w:rFonts w:cs="Times New Roman"/>
          <w:color w:val="000000"/>
        </w:rPr>
      </w:pPr>
    </w:p>
    <w:p w14:paraId="1CA3B637" w14:textId="77777777" w:rsidR="005E1AE0" w:rsidRDefault="005E1AE0" w:rsidP="005243DF">
      <w:pPr>
        <w:rPr>
          <w:rFonts w:cs="Times New Roman"/>
          <w:color w:val="000000"/>
        </w:rPr>
      </w:pPr>
    </w:p>
    <w:p w14:paraId="33BDB247" w14:textId="77777777" w:rsidR="005E1AE0" w:rsidRDefault="005E1AE0" w:rsidP="005243DF">
      <w:pPr>
        <w:rPr>
          <w:rFonts w:cs="Times New Roman"/>
          <w:color w:val="000000"/>
        </w:rPr>
      </w:pPr>
    </w:p>
    <w:p w14:paraId="678B1B0F" w14:textId="77777777" w:rsidR="005E1AE0" w:rsidRDefault="005E1AE0" w:rsidP="005243DF">
      <w:pPr>
        <w:rPr>
          <w:rFonts w:cs="Times New Roman"/>
          <w:color w:val="000000"/>
        </w:rPr>
      </w:pPr>
    </w:p>
    <w:p w14:paraId="548A8CDC" w14:textId="77777777" w:rsidR="005E1AE0" w:rsidRDefault="005E1AE0" w:rsidP="005243DF">
      <w:pPr>
        <w:rPr>
          <w:rFonts w:cs="Times New Roman"/>
          <w:color w:val="000000"/>
        </w:rPr>
      </w:pPr>
    </w:p>
    <w:p w14:paraId="67ED0D02" w14:textId="77777777" w:rsidR="005E1AE0" w:rsidRDefault="005E1AE0" w:rsidP="005243DF">
      <w:pPr>
        <w:rPr>
          <w:rFonts w:cs="Times New Roman"/>
          <w:color w:val="000000"/>
        </w:rPr>
      </w:pPr>
    </w:p>
    <w:p w14:paraId="32FA7BB1" w14:textId="77777777" w:rsidR="005E1AE0" w:rsidRDefault="005E1AE0" w:rsidP="005243DF">
      <w:pPr>
        <w:rPr>
          <w:rFonts w:cs="Times New Roman"/>
          <w:color w:val="000000"/>
        </w:rPr>
      </w:pPr>
    </w:p>
    <w:p w14:paraId="46D0DFAF" w14:textId="602A2D88" w:rsidR="005243DF" w:rsidRPr="008646DB" w:rsidRDefault="005243DF" w:rsidP="005E1AE0">
      <w:pPr>
        <w:spacing w:after="0" w:line="240" w:lineRule="auto"/>
        <w:rPr>
          <w:rFonts w:eastAsia="Calibri" w:cs="Times New Roman"/>
          <w:b/>
          <w:bCs/>
        </w:rPr>
      </w:pPr>
      <w:r w:rsidRPr="008646DB">
        <w:rPr>
          <w:rFonts w:eastAsia="Calibri" w:cs="Times New Roman"/>
          <w:b/>
          <w:bCs/>
        </w:rPr>
        <w:lastRenderedPageBreak/>
        <w:t>QUOTATION SUBMISSION INSTRUCTIONS</w:t>
      </w:r>
    </w:p>
    <w:p w14:paraId="562227CC" w14:textId="77777777" w:rsidR="005243DF" w:rsidRPr="008646DB" w:rsidRDefault="005243DF" w:rsidP="005E1AE0">
      <w:pPr>
        <w:tabs>
          <w:tab w:val="left" w:pos="-1080"/>
          <w:tab w:val="left" w:pos="-720"/>
          <w:tab w:val="left" w:pos="1"/>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To aid you in your planning and quotation development, the following information is provided as attachments to this RFQ:</w:t>
      </w:r>
    </w:p>
    <w:p w14:paraId="775D942C" w14:textId="77777777" w:rsidR="005243DF" w:rsidRPr="008646DB" w:rsidRDefault="005243DF"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b/>
      </w:r>
      <w:r w:rsidRPr="008646DB">
        <w:rPr>
          <w:rFonts w:cs="Times New Roman"/>
        </w:rPr>
        <w:tab/>
        <w:t xml:space="preserve">  </w:t>
      </w:r>
      <w:r w:rsidRPr="008646DB">
        <w:rPr>
          <w:rFonts w:cs="Times New Roman"/>
        </w:rPr>
        <w:tab/>
      </w:r>
      <w:r w:rsidRPr="008646DB">
        <w:rPr>
          <w:rFonts w:cs="Times New Roman"/>
        </w:rPr>
        <w:tab/>
      </w:r>
    </w:p>
    <w:p w14:paraId="29372EEC" w14:textId="26BECE01" w:rsidR="00312FBD" w:rsidRPr="008646DB" w:rsidRDefault="005243DF"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 xml:space="preserve">RFQ </w:t>
      </w:r>
      <w:r w:rsidR="00C84A93" w:rsidRPr="008646DB">
        <w:rPr>
          <w:rFonts w:cs="Times New Roman"/>
        </w:rPr>
        <w:t xml:space="preserve">Enclosure </w:t>
      </w:r>
      <w:r w:rsidRPr="008646DB">
        <w:rPr>
          <w:rFonts w:cs="Times New Roman"/>
        </w:rPr>
        <w:t>1</w:t>
      </w:r>
      <w:r w:rsidRPr="008646DB">
        <w:rPr>
          <w:rFonts w:cs="Times New Roman"/>
        </w:rPr>
        <w:tab/>
      </w:r>
      <w:r w:rsidR="00312FBD" w:rsidRPr="008646DB">
        <w:rPr>
          <w:rFonts w:cs="Times New Roman"/>
        </w:rPr>
        <w:tab/>
      </w:r>
      <w:r w:rsidRPr="008646DB">
        <w:rPr>
          <w:rFonts w:cs="Times New Roman"/>
        </w:rPr>
        <w:t>Performance Work Statement</w:t>
      </w:r>
      <w:r w:rsidR="00312FBD" w:rsidRPr="008646DB">
        <w:rPr>
          <w:rFonts w:cs="Times New Roman"/>
        </w:rPr>
        <w:t>-PWS</w:t>
      </w:r>
    </w:p>
    <w:p w14:paraId="5C0A5EBC" w14:textId="1E6F2437" w:rsidR="005243DF" w:rsidRPr="008646DB" w:rsidRDefault="00312FBD"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Pr="008646DB">
        <w:rPr>
          <w:rFonts w:cs="Times New Roman"/>
        </w:rPr>
        <w:tab/>
      </w:r>
      <w:r w:rsidRPr="008646DB">
        <w:rPr>
          <w:rFonts w:cs="Times New Roman"/>
        </w:rPr>
        <w:tab/>
      </w:r>
      <w:r w:rsidRPr="008646DB">
        <w:rPr>
          <w:rFonts w:cs="Times New Roman"/>
        </w:rPr>
        <w:tab/>
      </w:r>
      <w:r w:rsidRPr="008646DB">
        <w:rPr>
          <w:rFonts w:cs="Times New Roman"/>
        </w:rPr>
        <w:tab/>
      </w:r>
      <w:r w:rsidRPr="008646DB">
        <w:rPr>
          <w:rFonts w:cs="Times New Roman"/>
        </w:rPr>
        <w:tab/>
      </w:r>
      <w:r w:rsidR="00D83DFC" w:rsidRPr="008646DB">
        <w:rPr>
          <w:rFonts w:cs="Times New Roman"/>
        </w:rPr>
        <w:t xml:space="preserve">       </w:t>
      </w:r>
      <w:r w:rsidRPr="008646DB">
        <w:rPr>
          <w:rFonts w:cs="Times New Roman"/>
        </w:rPr>
        <w:t>PWS Enclosure</w:t>
      </w:r>
      <w:r w:rsidR="00D83DFC" w:rsidRPr="008646DB">
        <w:rPr>
          <w:rFonts w:cs="Times New Roman"/>
        </w:rPr>
        <w:t>s</w:t>
      </w:r>
    </w:p>
    <w:p w14:paraId="054A0805" w14:textId="19797003" w:rsidR="00D83DFC" w:rsidRPr="008646DB" w:rsidRDefault="00D83DFC" w:rsidP="005E1AE0">
      <w:pPr>
        <w:pStyle w:val="ListParagraph"/>
        <w:numPr>
          <w:ilvl w:val="0"/>
          <w:numId w:val="1"/>
        </w:num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Certificate of Destruction</w:t>
      </w:r>
    </w:p>
    <w:p w14:paraId="1F02D765" w14:textId="5DA80E74" w:rsidR="00D83DFC" w:rsidRPr="008646DB" w:rsidRDefault="00D83DFC" w:rsidP="005E1AE0">
      <w:pPr>
        <w:pStyle w:val="ListParagraph"/>
        <w:numPr>
          <w:ilvl w:val="0"/>
          <w:numId w:val="1"/>
        </w:num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QASP</w:t>
      </w:r>
    </w:p>
    <w:p w14:paraId="02B113E6" w14:textId="46FB027A" w:rsidR="00D83DFC" w:rsidRPr="008646DB" w:rsidRDefault="00D83DFC" w:rsidP="005E1AE0">
      <w:pPr>
        <w:pStyle w:val="ListParagraph"/>
        <w:numPr>
          <w:ilvl w:val="0"/>
          <w:numId w:val="1"/>
        </w:num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Performance Requirements Summary</w:t>
      </w:r>
    </w:p>
    <w:p w14:paraId="1E72BD44" w14:textId="6567ADCF" w:rsidR="00D83DFC" w:rsidRPr="008646DB" w:rsidRDefault="00D83DFC" w:rsidP="005E1AE0">
      <w:pPr>
        <w:pStyle w:val="ListParagraph"/>
        <w:numPr>
          <w:ilvl w:val="0"/>
          <w:numId w:val="1"/>
        </w:num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Acknowledgement, Information Disclosure Penalties and Nondisclosure Agreement.</w:t>
      </w:r>
    </w:p>
    <w:p w14:paraId="4725B2FD" w14:textId="77777777" w:rsidR="00D83DFC" w:rsidRPr="008646DB" w:rsidRDefault="00D83DFC"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p>
    <w:p w14:paraId="2D600D3A" w14:textId="1D1682B5" w:rsidR="00C84A93" w:rsidRPr="008646DB" w:rsidRDefault="00C84A93"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RFQ Enc</w:t>
      </w:r>
      <w:r w:rsidRPr="008646DB">
        <w:rPr>
          <w:rFonts w:cs="Times New Roman"/>
        </w:rPr>
        <w:t>losure 2</w:t>
      </w:r>
      <w:r w:rsidRPr="008646DB">
        <w:rPr>
          <w:rFonts w:cs="Times New Roman"/>
        </w:rPr>
        <w:tab/>
      </w:r>
      <w:r w:rsidR="00312FBD" w:rsidRPr="008646DB">
        <w:rPr>
          <w:rFonts w:cs="Times New Roman"/>
        </w:rPr>
        <w:tab/>
      </w:r>
      <w:r w:rsidRPr="008646DB">
        <w:rPr>
          <w:rFonts w:cs="Times New Roman"/>
        </w:rPr>
        <w:t>NARA and FAR (RFO) Terms and Conditions</w:t>
      </w:r>
    </w:p>
    <w:p w14:paraId="14E12ACA" w14:textId="25319F00" w:rsidR="005243DF" w:rsidRPr="008646DB" w:rsidRDefault="005243DF" w:rsidP="005E1AE0">
      <w:pPr>
        <w:tabs>
          <w:tab w:val="left" w:pos="-1080"/>
          <w:tab w:val="left" w:pos="-720"/>
          <w:tab w:val="left" w:pos="1"/>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b/>
      </w:r>
      <w:r w:rsidRPr="008646DB">
        <w:rPr>
          <w:rFonts w:cs="Times New Roman"/>
        </w:rPr>
        <w:tab/>
        <w:t xml:space="preserve">  </w:t>
      </w:r>
      <w:r w:rsidRPr="008646DB">
        <w:rPr>
          <w:rFonts w:cs="Times New Roman"/>
        </w:rPr>
        <w:tab/>
      </w:r>
      <w:r w:rsidRPr="008646DB">
        <w:rPr>
          <w:rFonts w:cs="Times New Roman"/>
        </w:rPr>
        <w:tab/>
      </w:r>
      <w:r w:rsidR="00312FBD" w:rsidRPr="008646DB">
        <w:rPr>
          <w:rFonts w:cs="Times New Roman"/>
        </w:rPr>
        <w:t xml:space="preserve">RFQ </w:t>
      </w:r>
      <w:r w:rsidR="00C84A93" w:rsidRPr="008646DB">
        <w:rPr>
          <w:rFonts w:cs="Times New Roman"/>
        </w:rPr>
        <w:t>Enclosure</w:t>
      </w:r>
      <w:r w:rsidRPr="008646DB">
        <w:rPr>
          <w:rFonts w:cs="Times New Roman"/>
        </w:rPr>
        <w:t xml:space="preserve"> </w:t>
      </w:r>
      <w:r w:rsidR="00312FBD" w:rsidRPr="008646DB">
        <w:rPr>
          <w:rFonts w:cs="Times New Roman"/>
        </w:rPr>
        <w:t>3</w:t>
      </w:r>
      <w:r w:rsidRPr="008646DB">
        <w:rPr>
          <w:rFonts w:cs="Times New Roman"/>
        </w:rPr>
        <w:tab/>
      </w:r>
      <w:r w:rsidR="00312FBD" w:rsidRPr="008646DB">
        <w:rPr>
          <w:rFonts w:cs="Times New Roman"/>
        </w:rPr>
        <w:tab/>
      </w:r>
      <w:r w:rsidR="00C84A93" w:rsidRPr="008646DB">
        <w:rPr>
          <w:rFonts w:cs="Times New Roman"/>
        </w:rPr>
        <w:t>Quotation Submission Instructions</w:t>
      </w:r>
    </w:p>
    <w:p w14:paraId="1D334EB8" w14:textId="7BAD92CC" w:rsidR="005243DF" w:rsidRPr="008646DB" w:rsidRDefault="005243DF" w:rsidP="005E1AE0">
      <w:pPr>
        <w:tabs>
          <w:tab w:val="left" w:pos="-1080"/>
          <w:tab w:val="left" w:pos="-720"/>
          <w:tab w:val="left" w:pos="1"/>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cs="Times New Roman"/>
        </w:rPr>
      </w:pPr>
      <w:r w:rsidRPr="008646DB">
        <w:rPr>
          <w:rFonts w:cs="Times New Roman"/>
        </w:rPr>
        <w:tab/>
      </w:r>
      <w:r w:rsidRPr="008646DB">
        <w:rPr>
          <w:rFonts w:cs="Times New Roman"/>
        </w:rPr>
        <w:tab/>
        <w:t xml:space="preserve">  </w:t>
      </w:r>
      <w:r w:rsidRPr="008646DB">
        <w:rPr>
          <w:rFonts w:cs="Times New Roman"/>
        </w:rPr>
        <w:tab/>
      </w:r>
      <w:r w:rsidRPr="008646DB">
        <w:rPr>
          <w:rFonts w:cs="Times New Roman"/>
        </w:rPr>
        <w:tab/>
      </w:r>
      <w:r w:rsidR="00312FBD" w:rsidRPr="008646DB">
        <w:rPr>
          <w:rFonts w:cs="Times New Roman"/>
        </w:rPr>
        <w:t xml:space="preserve">RFQ </w:t>
      </w:r>
      <w:r w:rsidR="00C84A93" w:rsidRPr="008646DB">
        <w:rPr>
          <w:rFonts w:cs="Times New Roman"/>
        </w:rPr>
        <w:t>Enclosure</w:t>
      </w:r>
      <w:r w:rsidR="00C84A93" w:rsidRPr="008646DB">
        <w:rPr>
          <w:rFonts w:cs="Times New Roman"/>
        </w:rPr>
        <w:t xml:space="preserve"> </w:t>
      </w:r>
      <w:r w:rsidR="00312FBD" w:rsidRPr="008646DB">
        <w:rPr>
          <w:rFonts w:cs="Times New Roman"/>
        </w:rPr>
        <w:t>4</w:t>
      </w:r>
      <w:r w:rsidRPr="008646DB">
        <w:rPr>
          <w:rFonts w:cs="Times New Roman"/>
        </w:rPr>
        <w:tab/>
      </w:r>
      <w:r w:rsidR="00312FBD" w:rsidRPr="008646DB">
        <w:rPr>
          <w:rFonts w:cs="Times New Roman"/>
        </w:rPr>
        <w:tab/>
      </w:r>
      <w:r w:rsidR="00C84A93" w:rsidRPr="008646DB">
        <w:rPr>
          <w:rFonts w:cs="Times New Roman"/>
        </w:rPr>
        <w:t>Vendor Quote Submission Form</w:t>
      </w:r>
    </w:p>
    <w:p w14:paraId="545F9952" w14:textId="2627EB97" w:rsidR="005243DF" w:rsidRPr="008646DB" w:rsidRDefault="005243DF"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2160" w:hanging="2160"/>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 xml:space="preserve">RFQ </w:t>
      </w:r>
      <w:r w:rsidR="00C84A93" w:rsidRPr="008646DB">
        <w:rPr>
          <w:rFonts w:cs="Times New Roman"/>
        </w:rPr>
        <w:t>Enclosure</w:t>
      </w:r>
      <w:r w:rsidRPr="008646DB">
        <w:rPr>
          <w:rFonts w:cs="Times New Roman"/>
        </w:rPr>
        <w:t xml:space="preserve"> </w:t>
      </w:r>
      <w:r w:rsidR="00312FBD" w:rsidRPr="008646DB">
        <w:rPr>
          <w:rFonts w:cs="Times New Roman"/>
        </w:rPr>
        <w:t>5</w:t>
      </w:r>
      <w:r w:rsidRPr="008646DB">
        <w:rPr>
          <w:rFonts w:cs="Times New Roman"/>
        </w:rPr>
        <w:tab/>
      </w:r>
      <w:r w:rsidR="00312FBD" w:rsidRPr="008646DB">
        <w:rPr>
          <w:rFonts w:cs="Times New Roman"/>
        </w:rPr>
        <w:tab/>
      </w:r>
      <w:r w:rsidR="00C84A93" w:rsidRPr="008646DB">
        <w:rPr>
          <w:rFonts w:cs="Times New Roman"/>
        </w:rPr>
        <w:t>Key Personnel Resume;</w:t>
      </w:r>
      <w:r w:rsidR="008646DB" w:rsidRPr="008646DB">
        <w:rPr>
          <w:rFonts w:cs="Times New Roman"/>
        </w:rPr>
        <w:t xml:space="preserve"> </w:t>
      </w:r>
      <w:r w:rsidR="00C84A93" w:rsidRPr="008646DB">
        <w:rPr>
          <w:rFonts w:cs="Times New Roman"/>
        </w:rPr>
        <w:t>Enclosure</w:t>
      </w:r>
    </w:p>
    <w:p w14:paraId="03A5D6D9" w14:textId="1C7CFF56" w:rsidR="00C84A93" w:rsidRPr="008646DB" w:rsidRDefault="005243DF"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2160" w:hanging="2160"/>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 xml:space="preserve">RFQ </w:t>
      </w:r>
      <w:r w:rsidR="00C84A93" w:rsidRPr="008646DB">
        <w:rPr>
          <w:rFonts w:cs="Times New Roman"/>
        </w:rPr>
        <w:t>Enclosure</w:t>
      </w:r>
      <w:r w:rsidR="00C84A93" w:rsidRPr="008646DB">
        <w:rPr>
          <w:rFonts w:cs="Times New Roman"/>
        </w:rPr>
        <w:t xml:space="preserve"> </w:t>
      </w:r>
      <w:r w:rsidR="00312FBD" w:rsidRPr="008646DB">
        <w:rPr>
          <w:rFonts w:cs="Times New Roman"/>
        </w:rPr>
        <w:t>6</w:t>
      </w:r>
      <w:r w:rsidRPr="008646DB">
        <w:rPr>
          <w:rFonts w:cs="Times New Roman"/>
        </w:rPr>
        <w:tab/>
      </w:r>
      <w:r w:rsidR="00312FBD" w:rsidRPr="008646DB">
        <w:rPr>
          <w:rFonts w:cs="Times New Roman"/>
        </w:rPr>
        <w:tab/>
      </w:r>
      <w:r w:rsidR="00C84A93" w:rsidRPr="008646DB">
        <w:rPr>
          <w:rFonts w:cs="Times New Roman"/>
        </w:rPr>
        <w:t>Evaluation Factors for Award; and Enclosure</w:t>
      </w:r>
    </w:p>
    <w:p w14:paraId="26B2CA41" w14:textId="025C48A2" w:rsidR="00C84A93" w:rsidRPr="008646DB" w:rsidRDefault="00C84A93"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2160" w:hanging="2160"/>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 xml:space="preserve">RFQ </w:t>
      </w:r>
      <w:r w:rsidRPr="008646DB">
        <w:rPr>
          <w:rFonts w:cs="Times New Roman"/>
        </w:rPr>
        <w:t xml:space="preserve">Enclosure </w:t>
      </w:r>
      <w:r w:rsidR="00312FBD" w:rsidRPr="008646DB">
        <w:rPr>
          <w:rFonts w:cs="Times New Roman"/>
        </w:rPr>
        <w:t>7</w:t>
      </w:r>
      <w:r w:rsidRPr="008646DB">
        <w:rPr>
          <w:rFonts w:cs="Times New Roman"/>
        </w:rPr>
        <w:tab/>
      </w:r>
      <w:r w:rsidR="00312FBD" w:rsidRPr="008646DB">
        <w:rPr>
          <w:rFonts w:cs="Times New Roman"/>
        </w:rPr>
        <w:tab/>
      </w:r>
      <w:r w:rsidRPr="008646DB">
        <w:rPr>
          <w:rFonts w:cs="Times New Roman"/>
        </w:rPr>
        <w:t>Relevant Past Performance Questionnaire</w:t>
      </w:r>
    </w:p>
    <w:p w14:paraId="0BADA447" w14:textId="77777777" w:rsidR="00C84A93" w:rsidRPr="008646DB" w:rsidRDefault="00C84A93"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2160" w:hanging="2160"/>
        <w:rPr>
          <w:rFonts w:cs="Times New Roman"/>
        </w:rPr>
      </w:pPr>
    </w:p>
    <w:p w14:paraId="215E9954" w14:textId="265258A5" w:rsidR="00C84A93" w:rsidRPr="008646DB" w:rsidRDefault="00C84A93"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2160" w:hanging="2160"/>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 xml:space="preserve">RFQ </w:t>
      </w:r>
      <w:r w:rsidRPr="008646DB">
        <w:rPr>
          <w:rFonts w:cs="Times New Roman"/>
        </w:rPr>
        <w:t>Attachment 1</w:t>
      </w:r>
      <w:r w:rsidRPr="008646DB">
        <w:rPr>
          <w:rFonts w:cs="Times New Roman"/>
        </w:rPr>
        <w:tab/>
        <w:t>Schedule of Prices (Excel)</w:t>
      </w:r>
    </w:p>
    <w:p w14:paraId="6E4AA1C2" w14:textId="568F2F30" w:rsidR="00C84A93" w:rsidRPr="008646DB" w:rsidRDefault="00C84A93" w:rsidP="005E1AE0">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2160" w:hanging="2160"/>
        <w:rPr>
          <w:rFonts w:cs="Times New Roman"/>
        </w:rPr>
      </w:pPr>
      <w:r w:rsidRPr="008646DB">
        <w:rPr>
          <w:rFonts w:cs="Times New Roman"/>
        </w:rPr>
        <w:tab/>
      </w:r>
      <w:r w:rsidRPr="008646DB">
        <w:rPr>
          <w:rFonts w:cs="Times New Roman"/>
        </w:rPr>
        <w:tab/>
      </w:r>
      <w:r w:rsidRPr="008646DB">
        <w:rPr>
          <w:rFonts w:cs="Times New Roman"/>
        </w:rPr>
        <w:tab/>
      </w:r>
      <w:r w:rsidRPr="008646DB">
        <w:rPr>
          <w:rFonts w:cs="Times New Roman"/>
        </w:rPr>
        <w:tab/>
      </w:r>
      <w:r w:rsidR="00312FBD" w:rsidRPr="008646DB">
        <w:rPr>
          <w:rFonts w:cs="Times New Roman"/>
        </w:rPr>
        <w:t xml:space="preserve">RFQ </w:t>
      </w:r>
      <w:r w:rsidRPr="008646DB">
        <w:rPr>
          <w:rFonts w:cs="Times New Roman"/>
        </w:rPr>
        <w:t>Attachment 2</w:t>
      </w:r>
      <w:r w:rsidRPr="008646DB">
        <w:rPr>
          <w:rFonts w:cs="Times New Roman"/>
        </w:rPr>
        <w:tab/>
        <w:t>Wage Determination, U.S. DOL</w:t>
      </w:r>
    </w:p>
    <w:p w14:paraId="3D69388C" w14:textId="77777777" w:rsidR="00C84A93" w:rsidRPr="008646DB" w:rsidRDefault="00C84A93" w:rsidP="005243DF">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cs="Times New Roman"/>
        </w:rPr>
      </w:pPr>
    </w:p>
    <w:p w14:paraId="6DB45B7D" w14:textId="77777777" w:rsidR="00CA2F49" w:rsidRPr="008646DB" w:rsidRDefault="00CA2F49">
      <w:pPr>
        <w:ind w:right="480" w:hanging="2"/>
        <w:jc w:val="center"/>
        <w:rPr>
          <w:rFonts w:cs="Times New Roman"/>
          <w:b/>
        </w:rPr>
      </w:pPr>
    </w:p>
    <w:p w14:paraId="273E7DA3" w14:textId="77777777" w:rsidR="00312FBD" w:rsidRPr="008646DB" w:rsidRDefault="00312FBD">
      <w:pPr>
        <w:ind w:right="480" w:hanging="2"/>
        <w:jc w:val="center"/>
        <w:rPr>
          <w:rFonts w:cs="Times New Roman"/>
          <w:b/>
        </w:rPr>
      </w:pPr>
    </w:p>
    <w:p w14:paraId="33BF4ECE" w14:textId="77777777" w:rsidR="00312FBD" w:rsidRPr="008646DB" w:rsidRDefault="00312FBD">
      <w:pPr>
        <w:ind w:right="480" w:hanging="2"/>
        <w:jc w:val="center"/>
        <w:rPr>
          <w:rFonts w:cs="Times New Roman"/>
          <w:b/>
        </w:rPr>
      </w:pPr>
    </w:p>
    <w:p w14:paraId="050F0C73" w14:textId="77777777" w:rsidR="00312FBD" w:rsidRPr="008646DB" w:rsidRDefault="00312FBD">
      <w:pPr>
        <w:ind w:right="480" w:hanging="2"/>
        <w:jc w:val="center"/>
        <w:rPr>
          <w:rFonts w:cs="Times New Roman"/>
          <w:b/>
        </w:rPr>
      </w:pPr>
    </w:p>
    <w:p w14:paraId="6E50B777" w14:textId="77777777" w:rsidR="00312FBD" w:rsidRPr="008646DB" w:rsidRDefault="00312FBD">
      <w:pPr>
        <w:ind w:right="480" w:hanging="2"/>
        <w:jc w:val="center"/>
        <w:rPr>
          <w:rFonts w:cs="Times New Roman"/>
          <w:b/>
        </w:rPr>
      </w:pPr>
    </w:p>
    <w:p w14:paraId="44333DA0" w14:textId="77777777" w:rsidR="00312FBD" w:rsidRPr="008646DB" w:rsidRDefault="00312FBD">
      <w:pPr>
        <w:ind w:right="480" w:hanging="2"/>
        <w:jc w:val="center"/>
        <w:rPr>
          <w:rFonts w:cs="Times New Roman"/>
          <w:b/>
        </w:rPr>
      </w:pPr>
    </w:p>
    <w:p w14:paraId="4F5CA19B" w14:textId="77777777" w:rsidR="00312FBD" w:rsidRPr="008646DB" w:rsidRDefault="00312FBD">
      <w:pPr>
        <w:ind w:right="480" w:hanging="2"/>
        <w:jc w:val="center"/>
        <w:rPr>
          <w:rFonts w:cs="Times New Roman"/>
          <w:b/>
        </w:rPr>
      </w:pPr>
    </w:p>
    <w:p w14:paraId="223C01CF" w14:textId="77777777" w:rsidR="00312FBD" w:rsidRPr="008646DB" w:rsidRDefault="00312FBD">
      <w:pPr>
        <w:ind w:right="480" w:hanging="2"/>
        <w:jc w:val="center"/>
        <w:rPr>
          <w:rFonts w:cs="Times New Roman"/>
          <w:b/>
        </w:rPr>
      </w:pPr>
    </w:p>
    <w:p w14:paraId="79426288" w14:textId="77777777" w:rsidR="00D83DFC" w:rsidRPr="008646DB" w:rsidRDefault="00D83DFC">
      <w:pPr>
        <w:ind w:right="480" w:hanging="2"/>
        <w:jc w:val="center"/>
        <w:rPr>
          <w:rFonts w:cs="Times New Roman"/>
          <w:b/>
        </w:rPr>
      </w:pPr>
    </w:p>
    <w:p w14:paraId="3CC2286C" w14:textId="77777777" w:rsidR="00D83DFC" w:rsidRPr="008646DB" w:rsidRDefault="00D83DFC">
      <w:pPr>
        <w:ind w:right="480" w:hanging="2"/>
        <w:jc w:val="center"/>
        <w:rPr>
          <w:rFonts w:cs="Times New Roman"/>
          <w:b/>
        </w:rPr>
      </w:pPr>
    </w:p>
    <w:p w14:paraId="261CA367" w14:textId="77777777" w:rsidR="00D83DFC" w:rsidRPr="008646DB" w:rsidRDefault="00D83DFC">
      <w:pPr>
        <w:ind w:right="480" w:hanging="2"/>
        <w:jc w:val="center"/>
        <w:rPr>
          <w:rFonts w:cs="Times New Roman"/>
          <w:b/>
        </w:rPr>
      </w:pPr>
    </w:p>
    <w:p w14:paraId="4F8B74C2" w14:textId="77777777" w:rsidR="00D83DFC" w:rsidRPr="008646DB" w:rsidRDefault="00D83DFC">
      <w:pPr>
        <w:ind w:right="480" w:hanging="2"/>
        <w:jc w:val="center"/>
        <w:rPr>
          <w:rFonts w:cs="Times New Roman"/>
          <w:b/>
        </w:rPr>
      </w:pPr>
    </w:p>
    <w:p w14:paraId="6665C62B" w14:textId="77777777" w:rsidR="00312FBD" w:rsidRPr="008646DB" w:rsidRDefault="00312FBD">
      <w:pPr>
        <w:ind w:right="480" w:hanging="2"/>
        <w:jc w:val="center"/>
        <w:rPr>
          <w:rFonts w:cs="Times New Roman"/>
          <w:b/>
        </w:rPr>
      </w:pPr>
    </w:p>
    <w:p w14:paraId="0612F88B" w14:textId="70E05F5F" w:rsidR="00D83DFC" w:rsidRPr="008646DB" w:rsidRDefault="00D83DFC" w:rsidP="00D83DFC">
      <w:pPr>
        <w:tabs>
          <w:tab w:val="left" w:pos="5490"/>
        </w:tabs>
        <w:spacing w:after="0" w:line="240" w:lineRule="auto"/>
        <w:jc w:val="center"/>
        <w:rPr>
          <w:rFonts w:eastAsia="Calibri" w:cs="Times New Roman"/>
          <w:b/>
          <w:kern w:val="0"/>
          <w14:ligatures w14:val="none"/>
        </w:rPr>
      </w:pPr>
      <w:r w:rsidRPr="008646DB">
        <w:rPr>
          <w:rFonts w:eastAsia="Calibri" w:cs="Times New Roman"/>
          <w:b/>
        </w:rPr>
        <w:lastRenderedPageBreak/>
        <w:t>ENCLOSURE 1</w:t>
      </w:r>
    </w:p>
    <w:p w14:paraId="20D59B07" w14:textId="77777777" w:rsidR="00D83DFC" w:rsidRPr="008646DB" w:rsidRDefault="00D83DFC" w:rsidP="00D83DFC">
      <w:pPr>
        <w:spacing w:after="0" w:line="240" w:lineRule="auto"/>
        <w:jc w:val="center"/>
        <w:rPr>
          <w:rFonts w:eastAsia="Calibri" w:cs="Times New Roman"/>
          <w:b/>
          <w:kern w:val="0"/>
          <w14:ligatures w14:val="none"/>
        </w:rPr>
      </w:pPr>
      <w:bookmarkStart w:id="0" w:name="_Hlk198300152"/>
      <w:r w:rsidRPr="008646DB">
        <w:rPr>
          <w:rFonts w:eastAsia="Calibri" w:cs="Times New Roman"/>
          <w:b/>
          <w:kern w:val="0"/>
          <w14:ligatures w14:val="none"/>
        </w:rPr>
        <w:t>PERFORMANCE WORK STATEMENT (PWS)</w:t>
      </w:r>
      <w:bookmarkEnd w:id="0"/>
    </w:p>
    <w:p w14:paraId="3DA92DAA" w14:textId="77777777" w:rsidR="00D83DFC" w:rsidRPr="008646DB" w:rsidRDefault="00D83DFC" w:rsidP="00D83DFC">
      <w:pPr>
        <w:spacing w:after="0" w:line="240" w:lineRule="auto"/>
        <w:rPr>
          <w:rFonts w:eastAsia="Calibri" w:cs="Times New Roman"/>
          <w:b/>
          <w:kern w:val="0"/>
          <w14:ligatures w14:val="none"/>
        </w:rPr>
      </w:pPr>
    </w:p>
    <w:p w14:paraId="1E49AF99" w14:textId="77777777" w:rsidR="00D83DFC" w:rsidRPr="008646DB" w:rsidRDefault="00D83DFC" w:rsidP="00D83DFC">
      <w:pPr>
        <w:spacing w:after="0" w:line="240" w:lineRule="auto"/>
        <w:rPr>
          <w:rFonts w:eastAsia="Calibri" w:cs="Times New Roman"/>
          <w:b/>
          <w:kern w:val="0"/>
          <w14:ligatures w14:val="none"/>
        </w:rPr>
      </w:pPr>
    </w:p>
    <w:p w14:paraId="0BE23616"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1.0</w:t>
      </w:r>
      <w:r w:rsidRPr="008646DB">
        <w:rPr>
          <w:rFonts w:eastAsia="Calibri" w:cs="Times New Roman"/>
          <w:kern w:val="0"/>
          <w14:ligatures w14:val="none"/>
        </w:rPr>
        <w:tab/>
      </w:r>
      <w:r w:rsidRPr="008646DB">
        <w:rPr>
          <w:rFonts w:eastAsia="Calibri" w:cs="Times New Roman"/>
          <w:b/>
          <w:kern w:val="0"/>
          <w14:ligatures w14:val="none"/>
        </w:rPr>
        <w:t>BACKGROUND</w:t>
      </w:r>
    </w:p>
    <w:p w14:paraId="004191A2" w14:textId="77777777" w:rsidR="00D83DFC" w:rsidRPr="008646DB" w:rsidRDefault="00D83DFC" w:rsidP="00D83DFC">
      <w:pPr>
        <w:spacing w:after="0" w:line="240" w:lineRule="auto"/>
        <w:rPr>
          <w:rFonts w:eastAsia="Calibri" w:cs="Times New Roman"/>
          <w:b/>
          <w:kern w:val="0"/>
          <w14:ligatures w14:val="none"/>
        </w:rPr>
      </w:pPr>
    </w:p>
    <w:p w14:paraId="6E7CAAB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1.1</w:t>
      </w:r>
      <w:r w:rsidRPr="008646DB">
        <w:rPr>
          <w:rFonts w:eastAsia="Calibri" w:cs="Times New Roman"/>
          <w:kern w:val="0"/>
          <w14:ligatures w14:val="none"/>
        </w:rPr>
        <w:t xml:space="preserve"> The United States Code (44 U.S.C. §2907) provides for the establishment, operation and maintenance of records centers by the National Archives and Records Administration (NARA) for Federal agencies.  NARA Records Centers are authorized to store records of Federal agencies that are properly covered by a NARA-approved records disposition schedule or the General Records Schedule.  The records disposition schedule provides for either the accessioning of permanent records into the National Archives or the destruction of temporary records after a specified period or occurrence of an event. The sensitive confidential nature of many of the records requires that the destruction process be secure and thorough to ensure against public dissemination of any of the data in the records.</w:t>
      </w:r>
    </w:p>
    <w:p w14:paraId="3FAD6D5F" w14:textId="77777777" w:rsidR="00D83DFC" w:rsidRPr="008646DB" w:rsidRDefault="00D83DFC" w:rsidP="00D83DFC">
      <w:pPr>
        <w:spacing w:after="0" w:line="240" w:lineRule="auto"/>
        <w:rPr>
          <w:rFonts w:eastAsia="Calibri" w:cs="Times New Roman"/>
          <w:kern w:val="0"/>
          <w14:ligatures w14:val="none"/>
        </w:rPr>
      </w:pPr>
    </w:p>
    <w:p w14:paraId="7B499D5D" w14:textId="77777777" w:rsidR="00D83DFC" w:rsidRPr="008646DB" w:rsidRDefault="00D83DFC" w:rsidP="00D83DFC">
      <w:pPr>
        <w:spacing w:after="0" w:line="240" w:lineRule="auto"/>
        <w:rPr>
          <w:rFonts w:eastAsia="Calibri" w:cs="Times New Roman"/>
          <w:color w:val="000000"/>
          <w:kern w:val="0"/>
          <w14:ligatures w14:val="none"/>
        </w:rPr>
      </w:pPr>
      <w:r w:rsidRPr="008646DB">
        <w:rPr>
          <w:rFonts w:eastAsia="Calibri" w:cs="Times New Roman"/>
          <w:b/>
          <w:kern w:val="0"/>
          <w14:ligatures w14:val="none"/>
        </w:rPr>
        <w:t>1.2</w:t>
      </w:r>
      <w:r w:rsidRPr="008646DB">
        <w:rPr>
          <w:rFonts w:eastAsia="Calibri" w:cs="Times New Roman"/>
          <w:kern w:val="0"/>
          <w14:ligatures w14:val="none"/>
        </w:rPr>
        <w:t xml:space="preserve"> The NARA Records Centers have an ongoing need for the destruction of stored paper and cardboard that is no longer viable for record keeping purposes. The Records Centers require a smooth, continual process of shipping and destruction to create space for the new annual accessions that are received from various agencies. To facilitate the process, the Government desires to create a no-cost contract for the shipping, storage, and destruction of the stored records while receiving revenue for part of the recycled paper's value, at the higher of the two quoted prices for "Sorted Office paper (Mixed Paper)" in the </w:t>
      </w:r>
      <w:proofErr w:type="spellStart"/>
      <w:r w:rsidRPr="008646DB">
        <w:rPr>
          <w:rFonts w:eastAsia="Calibri" w:cs="Times New Roman"/>
          <w:kern w:val="0"/>
          <w14:ligatures w14:val="none"/>
        </w:rPr>
        <w:t>Fastmarkets</w:t>
      </w:r>
      <w:proofErr w:type="spellEnd"/>
      <w:r w:rsidRPr="008646DB">
        <w:rPr>
          <w:rFonts w:eastAsia="Calibri" w:cs="Times New Roman"/>
          <w:kern w:val="0"/>
          <w14:ligatures w14:val="none"/>
        </w:rPr>
        <w:t xml:space="preserve"> RISI (Pulp and Paper Week) for the various Performance Site Locations listed in </w:t>
      </w:r>
      <w:r w:rsidRPr="008646DB">
        <w:rPr>
          <w:rFonts w:eastAsia="Calibri" w:cs="Times New Roman"/>
          <w:b/>
          <w:bCs/>
          <w:kern w:val="0"/>
          <w14:ligatures w14:val="none"/>
        </w:rPr>
        <w:t>Section 2.1.1</w:t>
      </w:r>
      <w:r w:rsidRPr="008646DB">
        <w:rPr>
          <w:rFonts w:eastAsia="Calibri" w:cs="Times New Roman"/>
          <w:kern w:val="0"/>
          <w14:ligatures w14:val="none"/>
        </w:rPr>
        <w:t xml:space="preserve"> of this PWS (as indicated in the solicitation and contract). This is intended as </w:t>
      </w:r>
      <w:proofErr w:type="gramStart"/>
      <w:r w:rsidRPr="008646DB">
        <w:rPr>
          <w:rFonts w:eastAsia="Calibri" w:cs="Times New Roman"/>
          <w:kern w:val="0"/>
          <w14:ligatures w14:val="none"/>
        </w:rPr>
        <w:t>a no</w:t>
      </w:r>
      <w:proofErr w:type="gramEnd"/>
      <w:r w:rsidRPr="008646DB">
        <w:rPr>
          <w:rFonts w:eastAsia="Calibri" w:cs="Times New Roman"/>
          <w:kern w:val="0"/>
          <w14:ligatures w14:val="none"/>
        </w:rPr>
        <w:t xml:space="preserve"> cost</w:t>
      </w:r>
      <w:r w:rsidRPr="008646DB">
        <w:rPr>
          <w:rFonts w:eastAsia="Calibri" w:cs="Times New Roman"/>
          <w:color w:val="000000"/>
          <w:kern w:val="0"/>
          <w14:ligatures w14:val="none"/>
        </w:rPr>
        <w:t xml:space="preserve"> to the Government revenue generating award; however, the Government may pay the Contractor an established amount per ton per shipment for less than 20-ton load.</w:t>
      </w:r>
    </w:p>
    <w:p w14:paraId="52270068" w14:textId="77777777" w:rsidR="00D83DFC" w:rsidRPr="008646DB" w:rsidRDefault="00D83DFC" w:rsidP="00D83DFC">
      <w:pPr>
        <w:spacing w:after="0" w:line="240" w:lineRule="auto"/>
        <w:rPr>
          <w:rFonts w:eastAsia="Calibri" w:cs="Times New Roman"/>
          <w:color w:val="000000"/>
          <w:kern w:val="0"/>
          <w14:ligatures w14:val="none"/>
        </w:rPr>
      </w:pPr>
    </w:p>
    <w:p w14:paraId="3D4766E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1.3</w:t>
      </w:r>
      <w:r w:rsidRPr="008646DB">
        <w:rPr>
          <w:rFonts w:eastAsia="Calibri" w:cs="Times New Roman"/>
          <w:kern w:val="0"/>
          <w14:ligatures w14:val="none"/>
        </w:rPr>
        <w:t xml:space="preserve"> This PWS allows for a Contractor to provide the destruction services by any of these methods (shredding, pulping) provided the Contractor can fulfill the requirements of the PWS.</w:t>
      </w:r>
    </w:p>
    <w:p w14:paraId="7744876F" w14:textId="77777777" w:rsidR="00D83DFC" w:rsidRPr="008646DB" w:rsidRDefault="00D83DFC" w:rsidP="00D83DFC">
      <w:pPr>
        <w:spacing w:after="0" w:line="240" w:lineRule="auto"/>
        <w:rPr>
          <w:rFonts w:eastAsia="Calibri" w:cs="Times New Roman"/>
          <w:kern w:val="0"/>
          <w14:ligatures w14:val="none"/>
        </w:rPr>
      </w:pPr>
    </w:p>
    <w:p w14:paraId="1B0C986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1.4</w:t>
      </w:r>
      <w:r w:rsidRPr="008646DB">
        <w:rPr>
          <w:rFonts w:eastAsia="Calibri" w:cs="Times New Roman"/>
          <w:kern w:val="0"/>
          <w14:ligatures w14:val="none"/>
        </w:rPr>
        <w:t xml:space="preserve"> The nature of the material to be destroyed comes in two basic varieties:  1) Government-witnessed material (which must be destroyed in the presence of a Government official in order to ensure maximum protection from disclosure); and 2) Contractor-witnessed material (which requires that the Contractor provide a certified document to the Government, verifying that the destruction of the material was witnessed by the Contractor’s management staff). These classifications, as briefly noted above, require different procedures for shipping, storage, and destruction. It is imperative that the requisite safeguards are followed.</w:t>
      </w:r>
    </w:p>
    <w:p w14:paraId="4D3F4A42" w14:textId="77777777" w:rsidR="00D83DFC" w:rsidRPr="008646DB" w:rsidRDefault="00D83DFC" w:rsidP="00D83DFC">
      <w:pPr>
        <w:tabs>
          <w:tab w:val="left" w:pos="6495"/>
        </w:tabs>
        <w:spacing w:after="0" w:line="240" w:lineRule="auto"/>
        <w:rPr>
          <w:rFonts w:eastAsia="Calibri" w:cs="Times New Roman"/>
          <w:kern w:val="0"/>
          <w14:ligatures w14:val="none"/>
        </w:rPr>
      </w:pPr>
    </w:p>
    <w:p w14:paraId="1010B194"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2.0</w:t>
      </w:r>
      <w:r w:rsidRPr="008646DB">
        <w:rPr>
          <w:rFonts w:eastAsia="Calibri" w:cs="Times New Roman"/>
          <w:kern w:val="0"/>
          <w14:ligatures w14:val="none"/>
        </w:rPr>
        <w:tab/>
      </w:r>
      <w:r w:rsidRPr="008646DB">
        <w:rPr>
          <w:rFonts w:eastAsia="Calibri" w:cs="Times New Roman"/>
          <w:b/>
          <w:kern w:val="0"/>
          <w14:ligatures w14:val="none"/>
        </w:rPr>
        <w:t>SCOPE</w:t>
      </w:r>
    </w:p>
    <w:p w14:paraId="6B7927F2" w14:textId="77777777" w:rsidR="00D83DFC" w:rsidRPr="008646DB" w:rsidRDefault="00D83DFC" w:rsidP="00D83DFC">
      <w:pPr>
        <w:spacing w:after="0" w:line="240" w:lineRule="auto"/>
        <w:rPr>
          <w:rFonts w:eastAsia="Calibri" w:cs="Times New Roman"/>
          <w:b/>
          <w:kern w:val="0"/>
          <w14:ligatures w14:val="none"/>
        </w:rPr>
      </w:pPr>
    </w:p>
    <w:p w14:paraId="21FE5D1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2.1</w:t>
      </w:r>
      <w:r w:rsidRPr="008646DB">
        <w:rPr>
          <w:rFonts w:eastAsia="Calibri" w:cs="Times New Roman"/>
          <w:kern w:val="0"/>
          <w14:ligatures w14:val="none"/>
        </w:rPr>
        <w:t xml:space="preserve"> The Contractor shall provide all labor, personnel, equipment, supplies, secured vehicles (as required), materials, supervision, and other related services necessary to provide off-site secure document destruction services for the Federal Records Center(s) located below:</w:t>
      </w:r>
      <w:r w:rsidRPr="008646DB">
        <w:rPr>
          <w:rFonts w:eastAsia="Calibri" w:cs="Times New Roman"/>
          <w:kern w:val="0"/>
          <w14:ligatures w14:val="none"/>
        </w:rPr>
        <w:br w:type="page"/>
      </w:r>
    </w:p>
    <w:p w14:paraId="3644E2E3" w14:textId="77777777" w:rsidR="00D83DFC" w:rsidRPr="008646DB" w:rsidRDefault="00D83DFC" w:rsidP="00D83DFC">
      <w:pPr>
        <w:spacing w:after="0" w:line="240" w:lineRule="auto"/>
        <w:rPr>
          <w:rFonts w:eastAsia="Calibri" w:cs="Times New Roman"/>
          <w:b/>
          <w:kern w:val="0"/>
          <w14:ligatures w14:val="none"/>
        </w:rPr>
      </w:pPr>
    </w:p>
    <w:p w14:paraId="0BC10186"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2.1.1</w:t>
      </w:r>
      <w:r w:rsidRPr="008646DB">
        <w:rPr>
          <w:rFonts w:eastAsia="Calibri" w:cs="Times New Roman"/>
          <w:kern w:val="0"/>
          <w14:ligatures w14:val="none"/>
        </w:rPr>
        <w:t xml:space="preserve">. </w:t>
      </w:r>
      <w:r w:rsidRPr="008646DB">
        <w:rPr>
          <w:rFonts w:eastAsia="Calibri" w:cs="Times New Roman"/>
          <w:b/>
          <w:kern w:val="0"/>
          <w14:ligatures w14:val="none"/>
        </w:rPr>
        <w:t>Federal Record Centers (FRC) Serviced Under this Contract:</w:t>
      </w:r>
    </w:p>
    <w:p w14:paraId="06642A1B" w14:textId="77777777" w:rsidR="00D83DFC" w:rsidRPr="008646DB" w:rsidRDefault="00D83DFC" w:rsidP="00D83DFC">
      <w:pPr>
        <w:spacing w:after="0" w:line="240" w:lineRule="auto"/>
        <w:rPr>
          <w:rFonts w:eastAsia="Calibri" w:cs="Times New Roman"/>
          <w:b/>
          <w:kern w:val="0"/>
          <w14:ligatures w14:val="none"/>
        </w:rPr>
      </w:pPr>
    </w:p>
    <w:p w14:paraId="4BAFF8AB" w14:textId="77777777" w:rsidR="00D83DFC" w:rsidRPr="008646DB" w:rsidRDefault="00D83DFC" w:rsidP="00D83DFC">
      <w:pPr>
        <w:spacing w:after="0" w:line="240" w:lineRule="auto"/>
        <w:rPr>
          <w:rFonts w:cs="Times New Roman"/>
        </w:rPr>
      </w:pPr>
      <w:r w:rsidRPr="008646DB">
        <w:rPr>
          <w:rFonts w:cs="Times New Roman"/>
          <w:b/>
          <w:bCs/>
        </w:rPr>
        <w:t>2.1.1.1</w:t>
      </w:r>
      <w:r w:rsidRPr="008646DB">
        <w:rPr>
          <w:rFonts w:cs="Times New Roman"/>
        </w:rPr>
        <w:t xml:space="preserve"> Federal Records Center – Boston, 380 </w:t>
      </w:r>
      <w:proofErr w:type="spellStart"/>
      <w:r w:rsidRPr="008646DB">
        <w:rPr>
          <w:rFonts w:cs="Times New Roman"/>
        </w:rPr>
        <w:t>Trapelo</w:t>
      </w:r>
      <w:proofErr w:type="spellEnd"/>
      <w:r w:rsidRPr="008646DB">
        <w:rPr>
          <w:rFonts w:cs="Times New Roman"/>
        </w:rPr>
        <w:t xml:space="preserve"> Road, Waltham, MA 02452.  </w:t>
      </w:r>
    </w:p>
    <w:p w14:paraId="38E38E11" w14:textId="77777777" w:rsidR="00D83DFC" w:rsidRPr="008646DB" w:rsidRDefault="00D83DFC" w:rsidP="00D83DFC">
      <w:pPr>
        <w:spacing w:after="0" w:line="240" w:lineRule="auto"/>
        <w:rPr>
          <w:rFonts w:cs="Times New Roman"/>
        </w:rPr>
      </w:pPr>
    </w:p>
    <w:p w14:paraId="0CCDE2C4" w14:textId="77777777" w:rsidR="00D83DFC" w:rsidRPr="008646DB" w:rsidRDefault="00D83DFC" w:rsidP="00D83DFC">
      <w:pPr>
        <w:rPr>
          <w:rFonts w:cs="Times New Roman"/>
        </w:rPr>
      </w:pPr>
      <w:r w:rsidRPr="008646DB">
        <w:rPr>
          <w:rFonts w:cs="Times New Roman"/>
          <w:b/>
          <w:bCs/>
        </w:rPr>
        <w:t>2.1.1.2</w:t>
      </w:r>
      <w:r w:rsidRPr="008646DB">
        <w:rPr>
          <w:rFonts w:cs="Times New Roman"/>
        </w:rPr>
        <w:t xml:space="preserve"> Federal Records Center Denver, CO, 17101 Huron Street, Broomfield, CO 80023 </w:t>
      </w:r>
    </w:p>
    <w:p w14:paraId="518142B5" w14:textId="77777777" w:rsidR="00D83DFC" w:rsidRPr="008646DB" w:rsidRDefault="00D83DFC" w:rsidP="00D83DFC">
      <w:pPr>
        <w:rPr>
          <w:rFonts w:cs="Times New Roman"/>
        </w:rPr>
      </w:pPr>
      <w:r w:rsidRPr="008646DB">
        <w:rPr>
          <w:rFonts w:cs="Times New Roman"/>
          <w:b/>
        </w:rPr>
        <w:t xml:space="preserve">2.1.1.3 </w:t>
      </w:r>
      <w:r w:rsidRPr="008646DB">
        <w:rPr>
          <w:rFonts w:cs="Times New Roman"/>
        </w:rPr>
        <w:t>Federal Records Center Fort Worth (AFO-FW), 1400 John Burgess Dr., Ft. Worth, TX 76140</w:t>
      </w:r>
    </w:p>
    <w:p w14:paraId="66E8FADC" w14:textId="77777777" w:rsidR="00D83DFC" w:rsidRPr="008646DB" w:rsidRDefault="00D83DFC" w:rsidP="00D83DFC">
      <w:pPr>
        <w:rPr>
          <w:rFonts w:cs="Times New Roman"/>
        </w:rPr>
      </w:pPr>
      <w:r w:rsidRPr="008646DB">
        <w:rPr>
          <w:rFonts w:cs="Times New Roman"/>
          <w:b/>
        </w:rPr>
        <w:t>2.1.1.4</w:t>
      </w:r>
      <w:r w:rsidRPr="008646DB">
        <w:rPr>
          <w:rFonts w:cs="Times New Roman"/>
        </w:rPr>
        <w:t xml:space="preserve"> FRC Riverside, </w:t>
      </w:r>
      <w:hyperlink r:id="rId8" w:tgtFrame="_blank" w:history="1">
        <w:r w:rsidRPr="008646DB">
          <w:rPr>
            <w:rFonts w:cs="Times New Roman"/>
          </w:rPr>
          <w:t xml:space="preserve">23123 </w:t>
        </w:r>
        <w:proofErr w:type="spellStart"/>
        <w:r w:rsidRPr="008646DB">
          <w:rPr>
            <w:rFonts w:cs="Times New Roman"/>
          </w:rPr>
          <w:t>Cajalco</w:t>
        </w:r>
        <w:proofErr w:type="spellEnd"/>
        <w:r w:rsidRPr="008646DB">
          <w:rPr>
            <w:rFonts w:cs="Times New Roman"/>
          </w:rPr>
          <w:t xml:space="preserve"> Road, Perris, CA 92570</w:t>
        </w:r>
      </w:hyperlink>
    </w:p>
    <w:p w14:paraId="12ECB359" w14:textId="77777777" w:rsidR="00D83DFC" w:rsidRPr="008646DB" w:rsidRDefault="00D83DFC" w:rsidP="00D83DFC">
      <w:pPr>
        <w:rPr>
          <w:rFonts w:cs="Times New Roman"/>
        </w:rPr>
      </w:pPr>
      <w:r w:rsidRPr="008646DB">
        <w:rPr>
          <w:rFonts w:cs="Times New Roman"/>
          <w:b/>
        </w:rPr>
        <w:t>2.1.1.5</w:t>
      </w:r>
      <w:r w:rsidRPr="008646DB">
        <w:rPr>
          <w:rFonts w:cs="Times New Roman"/>
        </w:rPr>
        <w:t xml:space="preserve"> Federal Records Center San Bruno, CA, </w:t>
      </w:r>
      <w:hyperlink r:id="rId9" w:tgtFrame="_blank" w:history="1">
        <w:r w:rsidRPr="008646DB">
          <w:rPr>
            <w:rFonts w:cs="Times New Roman"/>
          </w:rPr>
          <w:t>1000 Commodore Dr. San Bruno, CA 94066</w:t>
        </w:r>
      </w:hyperlink>
      <w:r w:rsidRPr="008646DB">
        <w:rPr>
          <w:rFonts w:cs="Times New Roman"/>
        </w:rPr>
        <w:t xml:space="preserve"> </w:t>
      </w:r>
    </w:p>
    <w:p w14:paraId="1DA9269D" w14:textId="77777777" w:rsidR="00D83DFC" w:rsidRPr="008646DB" w:rsidRDefault="00D83DFC" w:rsidP="00D83DFC">
      <w:pPr>
        <w:rPr>
          <w:rFonts w:cs="Times New Roman"/>
        </w:rPr>
      </w:pPr>
      <w:r w:rsidRPr="008646DB">
        <w:rPr>
          <w:rFonts w:cs="Times New Roman"/>
          <w:b/>
        </w:rPr>
        <w:t>2.1.1.6</w:t>
      </w:r>
      <w:r w:rsidRPr="008646DB">
        <w:rPr>
          <w:rFonts w:cs="Times New Roman"/>
        </w:rPr>
        <w:t xml:space="preserve"> Federal Records Center Seattle, WA, </w:t>
      </w:r>
      <w:hyperlink r:id="rId10" w:tgtFrame="_blank" w:history="1">
        <w:r w:rsidRPr="008646DB">
          <w:rPr>
            <w:rFonts w:cs="Times New Roman"/>
          </w:rPr>
          <w:t>6125 Sand Point Way Seattle, WA 98115</w:t>
        </w:r>
      </w:hyperlink>
    </w:p>
    <w:p w14:paraId="7D3B213C" w14:textId="77777777" w:rsidR="00D83DFC" w:rsidRPr="008646DB" w:rsidRDefault="00D83DFC" w:rsidP="00D83DFC">
      <w:pPr>
        <w:rPr>
          <w:rFonts w:cs="Times New Roman"/>
        </w:rPr>
      </w:pPr>
      <w:r w:rsidRPr="008646DB">
        <w:rPr>
          <w:rFonts w:cs="Times New Roman"/>
          <w:b/>
          <w:bCs/>
        </w:rPr>
        <w:t xml:space="preserve">2.1.1.7 </w:t>
      </w:r>
      <w:r w:rsidRPr="008646DB">
        <w:rPr>
          <w:rFonts w:cs="Times New Roman"/>
        </w:rPr>
        <w:t>Federal Records Center Chicago, IL, 7358 S. Pulaski Rd, Chicago, IL 60629</w:t>
      </w:r>
    </w:p>
    <w:p w14:paraId="6076F095" w14:textId="77777777" w:rsidR="00D83DFC" w:rsidRPr="008646DB" w:rsidRDefault="00D83DFC" w:rsidP="00D83DFC">
      <w:pPr>
        <w:spacing w:after="0" w:line="240" w:lineRule="auto"/>
        <w:rPr>
          <w:rFonts w:eastAsia="Calibri" w:cs="Times New Roman"/>
          <w:kern w:val="0"/>
          <w14:ligatures w14:val="none"/>
        </w:rPr>
      </w:pPr>
    </w:p>
    <w:p w14:paraId="4DF872A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2.1.2.</w:t>
      </w:r>
      <w:r w:rsidRPr="008646DB">
        <w:rPr>
          <w:rFonts w:eastAsia="Calibri" w:cs="Times New Roman"/>
          <w:kern w:val="0"/>
          <w14:ligatures w14:val="none"/>
        </w:rPr>
        <w:t xml:space="preserve"> </w:t>
      </w:r>
      <w:r w:rsidRPr="008646DB">
        <w:rPr>
          <w:rFonts w:eastAsia="Calibri" w:cs="Times New Roman"/>
          <w:b/>
          <w:kern w:val="0"/>
          <w14:ligatures w14:val="none"/>
        </w:rPr>
        <w:t>NARA FRC Hours of Operations for Scheduling Trailers at the Center:</w:t>
      </w:r>
    </w:p>
    <w:p w14:paraId="4F532112" w14:textId="77777777" w:rsidR="00D83DFC" w:rsidRPr="008646DB" w:rsidRDefault="00D83DFC" w:rsidP="00D83DFC">
      <w:pPr>
        <w:spacing w:after="0" w:line="240" w:lineRule="auto"/>
        <w:rPr>
          <w:rFonts w:eastAsia="Calibri" w:cs="Times New Roman"/>
          <w:kern w:val="0"/>
          <w14:ligatures w14:val="none"/>
        </w:rPr>
      </w:pPr>
    </w:p>
    <w:p w14:paraId="4328966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bCs/>
          <w:kern w:val="0"/>
          <w14:ligatures w14:val="none"/>
        </w:rPr>
        <w:t>2.1.2.1</w:t>
      </w:r>
      <w:r w:rsidRPr="008646DB">
        <w:rPr>
          <w:rFonts w:eastAsia="Calibri" w:cs="Times New Roman"/>
          <w:kern w:val="0"/>
          <w14:ligatures w14:val="none"/>
        </w:rPr>
        <w:t xml:space="preserve"> Days and Hours trailers can be scheduled:</w:t>
      </w:r>
    </w:p>
    <w:p w14:paraId="071F4969"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tab/>
        <w:t>Days</w:t>
      </w:r>
      <w:proofErr w:type="gramStart"/>
      <w:r w:rsidRPr="008646DB">
        <w:rPr>
          <w:rFonts w:eastAsia="Calibri" w:cs="Times New Roman"/>
          <w:kern w:val="0"/>
          <w14:ligatures w14:val="none"/>
        </w:rPr>
        <w:t>:  Monday</w:t>
      </w:r>
      <w:proofErr w:type="gramEnd"/>
      <w:r w:rsidRPr="008646DB">
        <w:rPr>
          <w:rFonts w:eastAsia="Calibri" w:cs="Times New Roman"/>
          <w:kern w:val="0"/>
          <w14:ligatures w14:val="none"/>
        </w:rPr>
        <w:t xml:space="preserve"> through Friday (except Federal Holidays)</w:t>
      </w:r>
    </w:p>
    <w:p w14:paraId="5650000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tab/>
        <w:t>Hours</w:t>
      </w:r>
      <w:proofErr w:type="gramStart"/>
      <w:r w:rsidRPr="008646DB">
        <w:rPr>
          <w:rFonts w:eastAsia="Calibri" w:cs="Times New Roman"/>
          <w:kern w:val="0"/>
          <w14:ligatures w14:val="none"/>
        </w:rPr>
        <w:t>:  8</w:t>
      </w:r>
      <w:proofErr w:type="gramEnd"/>
      <w:r w:rsidRPr="008646DB">
        <w:rPr>
          <w:rFonts w:eastAsia="Calibri" w:cs="Times New Roman"/>
          <w:kern w:val="0"/>
          <w14:ligatures w14:val="none"/>
        </w:rPr>
        <w:t>:00 am to 1:30 PM</w:t>
      </w:r>
    </w:p>
    <w:p w14:paraId="561D35C6" w14:textId="77777777" w:rsidR="00D83DFC" w:rsidRPr="008646DB" w:rsidRDefault="00D83DFC" w:rsidP="00D83DFC">
      <w:pPr>
        <w:spacing w:after="0" w:line="240" w:lineRule="auto"/>
        <w:rPr>
          <w:rFonts w:eastAsia="Calibri" w:cs="Times New Roman"/>
          <w:kern w:val="0"/>
          <w14:ligatures w14:val="none"/>
        </w:rPr>
      </w:pPr>
    </w:p>
    <w:p w14:paraId="39A4E01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2.2</w:t>
      </w:r>
      <w:r w:rsidRPr="008646DB">
        <w:rPr>
          <w:rFonts w:eastAsia="Calibri" w:cs="Times New Roman"/>
          <w:kern w:val="0"/>
          <w14:ligatures w14:val="none"/>
        </w:rPr>
        <w:t xml:space="preserve"> The Records Centers Program requires destruction of Federal Records and the Contractor to securely process and destroy Federal Records hereafter referred to as “secure paper or printed media” that are ready for destruction. The Records Centers may have paper or printed media varying in quality and quantity. The Contractor shall take all appropriate measures to prevent unauthorized disclosure of protected information. Every Contractor employee must be aware of the information that must be protected and the methods that will be used in its destruction. </w:t>
      </w:r>
      <w:proofErr w:type="gramStart"/>
      <w:r w:rsidRPr="008646DB">
        <w:rPr>
          <w:rFonts w:eastAsia="Calibri" w:cs="Times New Roman"/>
          <w:kern w:val="0"/>
          <w14:ligatures w14:val="none"/>
        </w:rPr>
        <w:t>NARA shall</w:t>
      </w:r>
      <w:proofErr w:type="gramEnd"/>
      <w:r w:rsidRPr="008646DB">
        <w:rPr>
          <w:rFonts w:eastAsia="Calibri" w:cs="Times New Roman"/>
          <w:kern w:val="0"/>
          <w14:ligatures w14:val="none"/>
        </w:rPr>
        <w:t xml:space="preserve"> have the right to send its officers, employees, and customers (including the Internal Revenue Service and/or any other Federal agency whose records are being processed) to inspect the offices and plants of work under this contract prior to award and at any time during the performance of the work under this agreement. Because of such inspection, specific remedial measures may be required in cases where the Contractor is found to be non-compliant with contract safeguards.</w:t>
      </w:r>
    </w:p>
    <w:p w14:paraId="0535D988" w14:textId="77777777" w:rsidR="00D83DFC" w:rsidRPr="008646DB" w:rsidRDefault="00D83DFC" w:rsidP="00D83DFC">
      <w:pPr>
        <w:spacing w:after="0" w:line="240" w:lineRule="auto"/>
        <w:rPr>
          <w:rFonts w:eastAsia="Calibri" w:cs="Times New Roman"/>
          <w:kern w:val="0"/>
          <w14:ligatures w14:val="none"/>
        </w:rPr>
      </w:pPr>
    </w:p>
    <w:p w14:paraId="7DE6DD9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2.3</w:t>
      </w:r>
      <w:r w:rsidRPr="008646DB">
        <w:rPr>
          <w:rFonts w:eastAsia="Calibri" w:cs="Times New Roman"/>
          <w:kern w:val="0"/>
          <w14:ligatures w14:val="none"/>
        </w:rPr>
        <w:t xml:space="preserve"> All IRS data and records, including Federal Taxpayer Information (FTI) which is categorized as Controlled Unclassified Information (CUI), are sensitive and confidential. All data and records are sensitive and confidential. These documents must be safeguarded to prevent the occurrence of any unauthorized inspections and/or disclosures of the data and records. All secure paper or printed media to be destroyed under this contract are to be treated as CUI and must be safeguarded as such.</w:t>
      </w:r>
    </w:p>
    <w:p w14:paraId="1CCFE9FC" w14:textId="77777777" w:rsidR="00D83DFC" w:rsidRPr="008646DB" w:rsidRDefault="00D83DFC" w:rsidP="00D83DFC">
      <w:pPr>
        <w:spacing w:after="0" w:line="240" w:lineRule="auto"/>
        <w:rPr>
          <w:rFonts w:eastAsia="Calibri" w:cs="Times New Roman"/>
          <w:kern w:val="0"/>
          <w14:ligatures w14:val="none"/>
        </w:rPr>
      </w:pPr>
    </w:p>
    <w:p w14:paraId="6F50336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2.4</w:t>
      </w:r>
      <w:r w:rsidRPr="008646DB">
        <w:rPr>
          <w:rFonts w:eastAsia="Calibri" w:cs="Times New Roman"/>
          <w:kern w:val="0"/>
          <w14:ligatures w14:val="none"/>
        </w:rPr>
        <w:t xml:space="preserve"> Estimated quantity. The disposal qualities in this contract are </w:t>
      </w:r>
      <w:proofErr w:type="gramStart"/>
      <w:r w:rsidRPr="008646DB">
        <w:rPr>
          <w:rFonts w:eastAsia="Calibri" w:cs="Times New Roman"/>
          <w:kern w:val="0"/>
          <w14:ligatures w14:val="none"/>
        </w:rPr>
        <w:t>estimates</w:t>
      </w:r>
      <w:proofErr w:type="gramEnd"/>
      <w:r w:rsidRPr="008646DB">
        <w:rPr>
          <w:rFonts w:eastAsia="Calibri" w:cs="Times New Roman"/>
          <w:kern w:val="0"/>
          <w14:ligatures w14:val="none"/>
        </w:rPr>
        <w:t xml:space="preserve"> only and may vary significantly due to various regulatory causes. Due to these unforeseen factors, quantities may vary by as much as 200-300% or more. No minimum quantity is guaranteed.</w:t>
      </w:r>
    </w:p>
    <w:p w14:paraId="72D0BB80" w14:textId="77777777" w:rsidR="00D83DFC" w:rsidRPr="008646DB" w:rsidRDefault="00D83DFC" w:rsidP="00D83DFC">
      <w:pPr>
        <w:spacing w:after="0" w:line="240" w:lineRule="auto"/>
        <w:rPr>
          <w:rFonts w:eastAsia="Calibri" w:cs="Times New Roman"/>
          <w:kern w:val="0"/>
          <w14:ligatures w14:val="none"/>
        </w:rPr>
      </w:pPr>
    </w:p>
    <w:p w14:paraId="4CB6099F"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2.5</w:t>
      </w:r>
      <w:r w:rsidRPr="008646DB">
        <w:rPr>
          <w:rFonts w:eastAsia="Calibri" w:cs="Times New Roman"/>
          <w:kern w:val="0"/>
          <w14:ligatures w14:val="none"/>
        </w:rPr>
        <w:t xml:space="preserve"> </w:t>
      </w:r>
      <w:r w:rsidRPr="008646DB">
        <w:rPr>
          <w:rFonts w:eastAsia="Calibri" w:cs="Times New Roman"/>
          <w:b/>
          <w:kern w:val="0"/>
          <w14:ligatures w14:val="none"/>
        </w:rPr>
        <w:t>Transport of Secure Paper or Printed Media.</w:t>
      </w:r>
      <w:r w:rsidRPr="008646DB">
        <w:rPr>
          <w:rFonts w:eastAsia="Calibri" w:cs="Times New Roman"/>
          <w:kern w:val="0"/>
          <w14:ligatures w14:val="none"/>
        </w:rPr>
        <w:t xml:space="preserve"> Transportation to the Contractor’s primary processing location may be accomplished by the following methods:</w:t>
      </w:r>
    </w:p>
    <w:p w14:paraId="7E9BF6CB" w14:textId="77777777" w:rsidR="00D83DFC" w:rsidRPr="008646DB" w:rsidRDefault="00D83DFC" w:rsidP="00D83DFC">
      <w:pPr>
        <w:spacing w:after="0" w:line="240" w:lineRule="auto"/>
        <w:rPr>
          <w:rFonts w:eastAsia="Calibri" w:cs="Times New Roman"/>
          <w:kern w:val="0"/>
          <w14:ligatures w14:val="none"/>
        </w:rPr>
      </w:pPr>
    </w:p>
    <w:p w14:paraId="4057C86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2.5.1</w:t>
      </w:r>
      <w:r w:rsidRPr="008646DB">
        <w:rPr>
          <w:rFonts w:eastAsia="Calibri" w:cs="Times New Roman"/>
          <w:kern w:val="0"/>
          <w14:ligatures w14:val="none"/>
        </w:rPr>
        <w:t xml:space="preserve"> </w:t>
      </w:r>
      <w:r w:rsidRPr="008646DB">
        <w:rPr>
          <w:rFonts w:eastAsia="Calibri" w:cs="Times New Roman"/>
          <w:b/>
          <w:kern w:val="0"/>
          <w14:ligatures w14:val="none"/>
        </w:rPr>
        <w:t>Contractor Provided Transportation to Contractor Facility.</w:t>
      </w:r>
      <w:r w:rsidRPr="008646DB">
        <w:rPr>
          <w:rFonts w:eastAsia="Calibri" w:cs="Times New Roman"/>
          <w:kern w:val="0"/>
          <w14:ligatures w14:val="none"/>
        </w:rPr>
        <w:t xml:space="preserve"> This is Contractor provided transportation and shall conform with PWS paragraph 3.3 below.</w:t>
      </w:r>
    </w:p>
    <w:p w14:paraId="02AEE3D2" w14:textId="77777777" w:rsidR="00D83DFC" w:rsidRPr="008646DB" w:rsidRDefault="00D83DFC" w:rsidP="00D83DFC">
      <w:pPr>
        <w:spacing w:after="0" w:line="240" w:lineRule="auto"/>
        <w:rPr>
          <w:rFonts w:eastAsia="Calibri" w:cs="Times New Roman"/>
          <w:kern w:val="0"/>
          <w14:ligatures w14:val="none"/>
        </w:rPr>
      </w:pPr>
    </w:p>
    <w:p w14:paraId="0A6693B5"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2.5.2</w:t>
      </w:r>
      <w:r w:rsidRPr="008646DB">
        <w:rPr>
          <w:rFonts w:eastAsia="Calibri" w:cs="Times New Roman"/>
          <w:kern w:val="0"/>
          <w14:ligatures w14:val="none"/>
        </w:rPr>
        <w:t xml:space="preserve"> </w:t>
      </w:r>
      <w:r w:rsidRPr="008646DB">
        <w:rPr>
          <w:rFonts w:eastAsia="Calibri" w:cs="Times New Roman"/>
          <w:b/>
          <w:kern w:val="0"/>
          <w14:ligatures w14:val="none"/>
        </w:rPr>
        <w:t>NARA Transportation to Contractor Facility.</w:t>
      </w:r>
      <w:r w:rsidRPr="008646DB">
        <w:rPr>
          <w:rFonts w:eastAsia="Calibri" w:cs="Times New Roman"/>
          <w:kern w:val="0"/>
          <w14:ligatures w14:val="none"/>
        </w:rPr>
        <w:t xml:space="preserve"> This is NARA direct contracted transportation (NARA funded Bills of Lading (BOL)</w:t>
      </w:r>
      <w:proofErr w:type="gramStart"/>
      <w:r w:rsidRPr="008646DB">
        <w:rPr>
          <w:rFonts w:eastAsia="Calibri" w:cs="Times New Roman"/>
          <w:kern w:val="0"/>
          <w14:ligatures w14:val="none"/>
        </w:rPr>
        <w:t>)</w:t>
      </w:r>
      <w:proofErr w:type="gramEnd"/>
      <w:r w:rsidRPr="008646DB">
        <w:rPr>
          <w:rFonts w:eastAsia="Calibri" w:cs="Times New Roman"/>
          <w:kern w:val="0"/>
          <w14:ligatures w14:val="none"/>
        </w:rPr>
        <w:t xml:space="preserve"> and the material is delivered directly to the Contractor processing facility. This is accomplished at no cost to the Contractor.</w:t>
      </w:r>
    </w:p>
    <w:p w14:paraId="1C3D44E0" w14:textId="77777777" w:rsidR="00D83DFC" w:rsidRPr="008646DB" w:rsidRDefault="00D83DFC" w:rsidP="00D83DFC">
      <w:pPr>
        <w:spacing w:after="0" w:line="240" w:lineRule="auto"/>
        <w:rPr>
          <w:rFonts w:eastAsia="Calibri" w:cs="Times New Roman"/>
          <w:kern w:val="0"/>
          <w14:ligatures w14:val="none"/>
        </w:rPr>
      </w:pPr>
    </w:p>
    <w:p w14:paraId="7587FFB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2.5.3</w:t>
      </w:r>
      <w:r w:rsidRPr="008646DB">
        <w:rPr>
          <w:rFonts w:eastAsia="Calibri" w:cs="Times New Roman"/>
          <w:kern w:val="0"/>
          <w14:ligatures w14:val="none"/>
        </w:rPr>
        <w:t xml:space="preserve"> Transshipping between NARA FRCs. NARA may, based on agency need, transship secure paper or printed media from any other NARA FRC locations  (see list of all FRCs PWS paragraph 2.1.1) to any site detailed in PWS paragraph 2.1 (at NARA expense) and the secure paper or printed media may subsequently be disposed under this contract using the transportation methods in PWS paragraph 2.5.1 or 2.5.2.</w:t>
      </w:r>
    </w:p>
    <w:p w14:paraId="7D6AACFE" w14:textId="77777777" w:rsidR="00D83DFC" w:rsidRPr="008646DB" w:rsidRDefault="00D83DFC" w:rsidP="00D83DFC">
      <w:pPr>
        <w:spacing w:after="0" w:line="240" w:lineRule="auto"/>
        <w:rPr>
          <w:rFonts w:eastAsia="Calibri" w:cs="Times New Roman"/>
          <w:kern w:val="0"/>
          <w14:ligatures w14:val="none"/>
        </w:rPr>
      </w:pPr>
    </w:p>
    <w:p w14:paraId="007B7ED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2.6</w:t>
      </w:r>
      <w:r w:rsidRPr="008646DB">
        <w:rPr>
          <w:rFonts w:eastAsia="Calibri" w:cs="Times New Roman"/>
          <w:kern w:val="0"/>
          <w14:ligatures w14:val="none"/>
        </w:rPr>
        <w:t xml:space="preserve"> All contracted processing and destruction services shall be performed at Contractor or Subcontractor owned facilities. Mobile destruction services are prohibited.</w:t>
      </w:r>
    </w:p>
    <w:p w14:paraId="1CBDCD9B" w14:textId="77777777" w:rsidR="00D83DFC" w:rsidRPr="008646DB" w:rsidRDefault="00D83DFC" w:rsidP="00D83DFC">
      <w:pPr>
        <w:spacing w:after="0" w:line="240" w:lineRule="auto"/>
        <w:rPr>
          <w:rFonts w:eastAsia="Calibri" w:cs="Times New Roman"/>
          <w:i/>
          <w:kern w:val="0"/>
          <w14:ligatures w14:val="none"/>
        </w:rPr>
      </w:pPr>
    </w:p>
    <w:p w14:paraId="3885826F" w14:textId="77777777" w:rsidR="00D83DFC" w:rsidRPr="008646DB" w:rsidRDefault="00D83DFC" w:rsidP="00D83DFC">
      <w:pPr>
        <w:spacing w:after="0" w:line="240" w:lineRule="auto"/>
        <w:rPr>
          <w:rFonts w:cs="Times New Roman"/>
        </w:rPr>
      </w:pPr>
      <w:r w:rsidRPr="008646DB">
        <w:rPr>
          <w:rFonts w:eastAsia="Calibri" w:cs="Times New Roman"/>
          <w:b/>
          <w:kern w:val="0"/>
          <w14:ligatures w14:val="none"/>
        </w:rPr>
        <w:t>2.7</w:t>
      </w:r>
      <w:r w:rsidRPr="008646DB">
        <w:rPr>
          <w:rFonts w:eastAsia="Calibri" w:cs="Times New Roman"/>
          <w:kern w:val="0"/>
          <w14:ligatures w14:val="none"/>
        </w:rPr>
        <w:t xml:space="preserve"> </w:t>
      </w:r>
      <w:r w:rsidRPr="008646DB">
        <w:rPr>
          <w:rFonts w:eastAsia="Calibri" w:cs="Times New Roman"/>
          <w:b/>
          <w:kern w:val="0"/>
          <w14:ligatures w14:val="none"/>
        </w:rPr>
        <w:t>Applicability of National Association of Information Destruction (NAID</w:t>
      </w:r>
      <w:proofErr w:type="gramStart"/>
      <w:r w:rsidRPr="008646DB">
        <w:rPr>
          <w:rFonts w:eastAsia="Calibri" w:cs="Times New Roman"/>
          <w:b/>
          <w:kern w:val="0"/>
          <w14:ligatures w14:val="none"/>
        </w:rPr>
        <w:t>® )</w:t>
      </w:r>
      <w:proofErr w:type="gramEnd"/>
      <w:r w:rsidRPr="008646DB">
        <w:rPr>
          <w:rFonts w:eastAsia="Calibri" w:cs="Times New Roman"/>
          <w:b/>
          <w:kern w:val="0"/>
          <w14:ligatures w14:val="none"/>
        </w:rPr>
        <w:t xml:space="preserve"> Requirements.</w:t>
      </w:r>
      <w:r w:rsidRPr="008646DB">
        <w:rPr>
          <w:rFonts w:eastAsia="Calibri" w:cs="Times New Roman"/>
          <w:kern w:val="0"/>
          <w14:ligatures w14:val="none"/>
        </w:rPr>
        <w:t xml:space="preserve"> NARA has adopted numerous best industry practices into this PWS for secure paper or printed media </w:t>
      </w:r>
      <w:proofErr w:type="gramStart"/>
      <w:r w:rsidRPr="008646DB">
        <w:rPr>
          <w:rFonts w:eastAsia="Calibri" w:cs="Times New Roman"/>
          <w:kern w:val="0"/>
          <w14:ligatures w14:val="none"/>
        </w:rPr>
        <w:t>destruction</w:t>
      </w:r>
      <w:proofErr w:type="gramEnd"/>
      <w:r w:rsidRPr="008646DB">
        <w:rPr>
          <w:rFonts w:eastAsia="Calibri" w:cs="Times New Roman"/>
          <w:kern w:val="0"/>
          <w14:ligatures w14:val="none"/>
        </w:rPr>
        <w:t xml:space="preserve"> and these are identified by paragraph citation throughout </w:t>
      </w:r>
      <w:proofErr w:type="gramStart"/>
      <w:r w:rsidRPr="008646DB">
        <w:rPr>
          <w:rFonts w:eastAsia="Calibri" w:cs="Times New Roman"/>
          <w:kern w:val="0"/>
          <w14:ligatures w14:val="none"/>
        </w:rPr>
        <w:t>the PWS</w:t>
      </w:r>
      <w:proofErr w:type="gramEnd"/>
      <w:r w:rsidRPr="008646DB">
        <w:rPr>
          <w:rFonts w:eastAsia="Calibri" w:cs="Times New Roman"/>
          <w:kern w:val="0"/>
          <w14:ligatures w14:val="none"/>
        </w:rPr>
        <w:t xml:space="preserve">. The paragraph citations are shown as follows in the PWS (NAID® paragraph X.X) where the “X.X” is the relevant numbered paragraph. An NAID AAA® certification certificate is not required; however, a current NAID AAA® Certificate for secure paper or printed media destruction is evidence of compliance with the indicated paragraph requirements. NAID AAA® certification definitions and procedures are available online at </w:t>
      </w:r>
      <w:hyperlink r:id="rId11" w:history="1">
        <w:r w:rsidRPr="008646DB">
          <w:rPr>
            <w:rStyle w:val="Hyperlink"/>
            <w:rFonts w:cs="Times New Roman"/>
          </w:rPr>
          <w:t>https://isigmaonline.org/certifications/naid-aaa-certification/</w:t>
        </w:r>
      </w:hyperlink>
    </w:p>
    <w:p w14:paraId="74E9BA78" w14:textId="77777777" w:rsidR="00D83DFC" w:rsidRPr="008646DB" w:rsidRDefault="00D83DFC" w:rsidP="00D83DFC">
      <w:pPr>
        <w:spacing w:after="0" w:line="240" w:lineRule="auto"/>
        <w:rPr>
          <w:rFonts w:eastAsia="Calibri" w:cs="Times New Roman"/>
          <w:kern w:val="0"/>
          <w14:ligatures w14:val="none"/>
        </w:rPr>
      </w:pPr>
    </w:p>
    <w:p w14:paraId="45A38388" w14:textId="77777777" w:rsidR="00D83DFC" w:rsidRPr="008646DB" w:rsidRDefault="00D83DFC" w:rsidP="00D83DFC">
      <w:pPr>
        <w:spacing w:after="0" w:line="240" w:lineRule="auto"/>
        <w:rPr>
          <w:rFonts w:eastAsia="Calibri" w:cs="Times New Roman"/>
          <w:kern w:val="0"/>
          <w14:ligatures w14:val="none"/>
        </w:rPr>
      </w:pPr>
    </w:p>
    <w:p w14:paraId="2CF9CEA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w:t>
      </w:r>
      <w:r w:rsidRPr="008646DB">
        <w:rPr>
          <w:rFonts w:eastAsia="Calibri" w:cs="Times New Roman"/>
          <w:kern w:val="0"/>
          <w14:ligatures w14:val="none"/>
        </w:rPr>
        <w:t xml:space="preserve"> </w:t>
      </w:r>
      <w:r w:rsidRPr="008646DB">
        <w:rPr>
          <w:rFonts w:eastAsia="Calibri" w:cs="Times New Roman"/>
          <w:b/>
          <w:kern w:val="0"/>
          <w14:ligatures w14:val="none"/>
        </w:rPr>
        <w:t>Definitions.</w:t>
      </w:r>
      <w:r w:rsidRPr="008646DB">
        <w:rPr>
          <w:rFonts w:eastAsia="Calibri" w:cs="Times New Roman"/>
          <w:kern w:val="0"/>
          <w14:ligatures w14:val="none"/>
        </w:rPr>
        <w:t xml:space="preserve"> The below listed definitions are quoted from the NAID® Certification Program and are the applicable definitions for the terms used throughout this work statement</w:t>
      </w:r>
    </w:p>
    <w:p w14:paraId="067992C5" w14:textId="77777777" w:rsidR="00D83DFC" w:rsidRPr="008646DB" w:rsidRDefault="00D83DFC" w:rsidP="00D83DFC">
      <w:pPr>
        <w:spacing w:after="0" w:line="240" w:lineRule="auto"/>
        <w:rPr>
          <w:rFonts w:eastAsia="Calibri" w:cs="Times New Roman"/>
          <w:kern w:val="0"/>
          <w14:ligatures w14:val="none"/>
        </w:rPr>
      </w:pPr>
    </w:p>
    <w:p w14:paraId="0100489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2.8.1</w:t>
      </w:r>
      <w:r w:rsidRPr="008646DB">
        <w:rPr>
          <w:rFonts w:eastAsia="Calibri" w:cs="Times New Roman"/>
          <w:kern w:val="0"/>
          <w14:ligatures w14:val="none"/>
        </w:rPr>
        <w:t xml:space="preserve"> ACCESS INDIVIDUALS – Individuals who have access to, or who can grant or authorize access to the Confidential Customer Media/(Confidential Government Information) to be destroyed at the Company’s location, including but not limited to 1) employees, 2) agents of “Subcontractors” as defined herein, or 3) others providing any type of services to the applicant company that allows access to any area in which Confidential Customer Media/(Confidential Government Information) is accessible. For NAID® Certification, Access Individuals also include officers, directors, owners, partners of the company or other individuals who have access to</w:t>
      </w:r>
      <w:proofErr w:type="gramStart"/>
      <w:r w:rsidRPr="008646DB">
        <w:rPr>
          <w:rFonts w:eastAsia="Calibri" w:cs="Times New Roman"/>
          <w:kern w:val="0"/>
          <w14:ligatures w14:val="none"/>
        </w:rPr>
        <w:t>, can</w:t>
      </w:r>
      <w:proofErr w:type="gramEnd"/>
      <w:r w:rsidRPr="008646DB">
        <w:rPr>
          <w:rFonts w:eastAsia="Calibri" w:cs="Times New Roman"/>
          <w:kern w:val="0"/>
          <w14:ligatures w14:val="none"/>
        </w:rPr>
        <w:t xml:space="preserve"> grant access to, or authorize access to the Confidential Customer Media</w:t>
      </w:r>
      <w:proofErr w:type="gramStart"/>
      <w:r w:rsidRPr="008646DB">
        <w:rPr>
          <w:rFonts w:eastAsia="Calibri" w:cs="Times New Roman"/>
          <w:kern w:val="0"/>
          <w14:ligatures w14:val="none"/>
        </w:rPr>
        <w:t>/(</w:t>
      </w:r>
      <w:proofErr w:type="gramEnd"/>
      <w:r w:rsidRPr="008646DB">
        <w:rPr>
          <w:rFonts w:eastAsia="Calibri" w:cs="Times New Roman"/>
          <w:kern w:val="0"/>
          <w14:ligatures w14:val="none"/>
        </w:rPr>
        <w:t xml:space="preserve">Confidential </w:t>
      </w:r>
      <w:r w:rsidRPr="008646DB">
        <w:rPr>
          <w:rFonts w:eastAsia="Calibri" w:cs="Times New Roman"/>
          <w:kern w:val="0"/>
          <w14:ligatures w14:val="none"/>
        </w:rPr>
        <w:lastRenderedPageBreak/>
        <w:t>Government Information) to be destroyed at the Applicant Company’s location. (NARA Definition: For use in this PWS, within the NAID definition for Access Individuals NARA defines “access employees” as follows – Contractor Employees who have access to, or who can grant or authorize access to the Confidential Customer Media/(Confidential Government Information) to be destroyed at the Company’s location but excludes employees of subcontractor companies (mills or transportation)).</w:t>
      </w:r>
    </w:p>
    <w:p w14:paraId="02ED851A" w14:textId="77777777" w:rsidR="00D83DFC" w:rsidRPr="008646DB" w:rsidRDefault="00D83DFC" w:rsidP="00D83DFC">
      <w:pPr>
        <w:spacing w:after="0" w:line="240" w:lineRule="auto"/>
        <w:rPr>
          <w:rFonts w:eastAsia="Calibri" w:cs="Times New Roman"/>
          <w:kern w:val="0"/>
          <w14:ligatures w14:val="none"/>
        </w:rPr>
      </w:pPr>
    </w:p>
    <w:p w14:paraId="6D17EB6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2.8.2</w:t>
      </w:r>
      <w:r w:rsidRPr="008646DB">
        <w:rPr>
          <w:rFonts w:eastAsia="Calibri" w:cs="Times New Roman"/>
          <w:kern w:val="0"/>
          <w14:ligatures w14:val="none"/>
        </w:rPr>
        <w:t xml:space="preserve"> ACCESS NON-EMPLOYEES</w:t>
      </w:r>
      <w:r w:rsidRPr="008646DB">
        <w:rPr>
          <w:rFonts w:eastAsia="Calibri" w:cs="Times New Roman"/>
          <w:b/>
          <w:i/>
          <w:kern w:val="0"/>
          <w14:ligatures w14:val="none"/>
        </w:rPr>
        <w:t xml:space="preserve"> </w:t>
      </w:r>
      <w:r w:rsidRPr="008646DB">
        <w:rPr>
          <w:rFonts w:eastAsia="Calibri" w:cs="Times New Roman"/>
          <w:kern w:val="0"/>
          <w14:ligatures w14:val="none"/>
        </w:rPr>
        <w:t>– Access Individuals who are not employees. This subset of Access Individuals is distinctly identified because of background screening requirements that apply to this category.</w:t>
      </w:r>
    </w:p>
    <w:p w14:paraId="49AF5D52" w14:textId="77777777" w:rsidR="00D83DFC" w:rsidRPr="008646DB" w:rsidRDefault="00D83DFC" w:rsidP="00D83DFC">
      <w:pPr>
        <w:spacing w:after="0" w:line="240" w:lineRule="auto"/>
        <w:rPr>
          <w:rFonts w:eastAsia="Calibri" w:cs="Times New Roman"/>
          <w:kern w:val="0"/>
          <w14:ligatures w14:val="none"/>
        </w:rPr>
      </w:pPr>
    </w:p>
    <w:p w14:paraId="679BDE3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2.8.3</w:t>
      </w:r>
      <w:r w:rsidRPr="008646DB">
        <w:rPr>
          <w:rFonts w:eastAsia="Calibri" w:cs="Times New Roman"/>
          <w:kern w:val="0"/>
          <w14:ligatures w14:val="none"/>
        </w:rPr>
        <w:t xml:space="preserve"> NON-ACCESS EMPLOYEES –</w:t>
      </w:r>
      <w:r w:rsidRPr="008646DB">
        <w:rPr>
          <w:rFonts w:eastAsia="Calibri" w:cs="Times New Roman"/>
          <w:b/>
          <w:kern w:val="0"/>
          <w14:ligatures w14:val="none"/>
        </w:rPr>
        <w:t xml:space="preserve"> </w:t>
      </w:r>
      <w:r w:rsidRPr="008646DB">
        <w:rPr>
          <w:rFonts w:eastAsia="Calibri" w:cs="Times New Roman"/>
          <w:kern w:val="0"/>
          <w14:ligatures w14:val="none"/>
        </w:rPr>
        <w:t>Employees of the Company who are restricted from access to secure destruction areas and other areas where Confidential Customer Media</w:t>
      </w:r>
      <w:proofErr w:type="gramStart"/>
      <w:r w:rsidRPr="008646DB">
        <w:rPr>
          <w:rFonts w:eastAsia="Calibri" w:cs="Times New Roman"/>
          <w:kern w:val="0"/>
          <w14:ligatures w14:val="none"/>
        </w:rPr>
        <w:t>/(</w:t>
      </w:r>
      <w:proofErr w:type="gramEnd"/>
      <w:r w:rsidRPr="008646DB">
        <w:rPr>
          <w:rFonts w:eastAsia="Calibri" w:cs="Times New Roman"/>
          <w:kern w:val="0"/>
          <w14:ligatures w14:val="none"/>
        </w:rPr>
        <w:t>Confidential Government Information) is accessible or who have not been through or cannot be fully vetted for the NAID® Certification employee screening requirements. These employees must be accompanied, supervised, or always escorted by an Access Employee when in presence of Confidential Customer Media</w:t>
      </w:r>
      <w:proofErr w:type="gramStart"/>
      <w:r w:rsidRPr="008646DB">
        <w:rPr>
          <w:rFonts w:eastAsia="Calibri" w:cs="Times New Roman"/>
          <w:kern w:val="0"/>
          <w14:ligatures w14:val="none"/>
        </w:rPr>
        <w:t>/(</w:t>
      </w:r>
      <w:proofErr w:type="gramEnd"/>
      <w:r w:rsidRPr="008646DB">
        <w:rPr>
          <w:rFonts w:eastAsia="Calibri" w:cs="Times New Roman"/>
          <w:kern w:val="0"/>
          <w14:ligatures w14:val="none"/>
        </w:rPr>
        <w:t>Confidential Government Information) to be destroyed. Also see Visitors.</w:t>
      </w:r>
    </w:p>
    <w:p w14:paraId="61A9C6FD" w14:textId="77777777" w:rsidR="00D83DFC" w:rsidRPr="008646DB" w:rsidRDefault="00D83DFC" w:rsidP="00D83DFC">
      <w:pPr>
        <w:spacing w:after="0" w:line="240" w:lineRule="auto"/>
        <w:rPr>
          <w:rFonts w:eastAsia="Calibri" w:cs="Times New Roman"/>
          <w:kern w:val="0"/>
          <w14:ligatures w14:val="none"/>
        </w:rPr>
      </w:pPr>
    </w:p>
    <w:p w14:paraId="4943C94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2.8.4</w:t>
      </w:r>
      <w:r w:rsidRPr="008646DB">
        <w:rPr>
          <w:rFonts w:eastAsia="Calibri" w:cs="Times New Roman"/>
          <w:kern w:val="0"/>
          <w14:ligatures w14:val="none"/>
        </w:rPr>
        <w:t xml:space="preserve"> PAPER OR PRINTED MEDIA</w:t>
      </w:r>
      <w:r w:rsidRPr="008646DB">
        <w:rPr>
          <w:rFonts w:eastAsia="Calibri" w:cs="Times New Roman"/>
          <w:b/>
          <w:i/>
          <w:kern w:val="0"/>
          <w14:ligatures w14:val="none"/>
        </w:rPr>
        <w:t xml:space="preserve"> </w:t>
      </w:r>
      <w:r w:rsidRPr="008646DB">
        <w:rPr>
          <w:rFonts w:eastAsia="Calibri" w:cs="Times New Roman"/>
          <w:kern w:val="0"/>
          <w14:ligatures w14:val="none"/>
        </w:rPr>
        <w:t>– Information printed on paper or other material that can be read by the naked eye without the assistance of a special device, such as documents, ID badges, credit/debit cards and photos.</w:t>
      </w:r>
    </w:p>
    <w:p w14:paraId="488D7BD0" w14:textId="77777777" w:rsidR="00D83DFC" w:rsidRPr="008646DB" w:rsidRDefault="00D83DFC" w:rsidP="00D83DFC">
      <w:pPr>
        <w:spacing w:after="0" w:line="240" w:lineRule="auto"/>
        <w:rPr>
          <w:rFonts w:eastAsia="Calibri" w:cs="Times New Roman"/>
          <w:kern w:val="0"/>
          <w14:ligatures w14:val="none"/>
        </w:rPr>
      </w:pPr>
    </w:p>
    <w:p w14:paraId="76D3BE4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2.8.5</w:t>
      </w:r>
      <w:r w:rsidRPr="008646DB">
        <w:rPr>
          <w:rFonts w:eastAsia="Calibri" w:cs="Times New Roman"/>
          <w:kern w:val="0"/>
          <w14:ligatures w14:val="none"/>
        </w:rPr>
        <w:t xml:space="preserve"> SUBCONTRACTOR - Any entity the Company uses to provide services that are an integral part of the Company’s destruction service program and whose employees or agents have access to Confidential Customer Media</w:t>
      </w:r>
      <w:proofErr w:type="gramStart"/>
      <w:r w:rsidRPr="008646DB">
        <w:rPr>
          <w:rFonts w:eastAsia="Calibri" w:cs="Times New Roman"/>
          <w:kern w:val="0"/>
          <w14:ligatures w14:val="none"/>
        </w:rPr>
        <w:t>/(</w:t>
      </w:r>
      <w:proofErr w:type="gramEnd"/>
      <w:r w:rsidRPr="008646DB">
        <w:rPr>
          <w:rFonts w:eastAsia="Calibri" w:cs="Times New Roman"/>
          <w:kern w:val="0"/>
          <w14:ligatures w14:val="none"/>
        </w:rPr>
        <w:t xml:space="preserve">Confidential Government Information) to be destroyed. Examples include providers of temporary staffing, transportation, etc. </w:t>
      </w:r>
    </w:p>
    <w:p w14:paraId="34381405" w14:textId="77777777" w:rsidR="00D83DFC" w:rsidRPr="008646DB" w:rsidRDefault="00D83DFC" w:rsidP="00D83DFC">
      <w:pPr>
        <w:spacing w:after="0" w:line="240" w:lineRule="auto"/>
        <w:rPr>
          <w:rFonts w:eastAsia="Calibri" w:cs="Times New Roman"/>
          <w:kern w:val="0"/>
          <w14:ligatures w14:val="none"/>
        </w:rPr>
      </w:pPr>
    </w:p>
    <w:p w14:paraId="6664D67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2.8.6</w:t>
      </w:r>
      <w:r w:rsidRPr="008646DB">
        <w:rPr>
          <w:rFonts w:eastAsia="Calibri" w:cs="Times New Roman"/>
          <w:kern w:val="0"/>
          <w14:ligatures w14:val="none"/>
        </w:rPr>
        <w:t xml:space="preserve"> VISITORS - All individuals who may enter the secure destruction area/facility or enter an area/facility with Confidential Customer Media/(Confidential Government Information) for destruction and who are 1) not employed by the Company, 2) working as (or for) an independent contractor for the Company, 3) otherwise providing services for compensation to the Company, &amp;/or 4) employees from another division or Company location who have not met all of the NAID®  Certification Employee Screening requirements and are not wearing a Photo ID badge, are considered Visitors. All Visitors must sign a Visitor log maintained by the Company, be </w:t>
      </w:r>
      <w:proofErr w:type="gramStart"/>
      <w:r w:rsidRPr="008646DB">
        <w:rPr>
          <w:rFonts w:eastAsia="Calibri" w:cs="Times New Roman"/>
          <w:kern w:val="0"/>
          <w14:ligatures w14:val="none"/>
        </w:rPr>
        <w:t>provided</w:t>
      </w:r>
      <w:proofErr w:type="gramEnd"/>
      <w:r w:rsidRPr="008646DB">
        <w:rPr>
          <w:rFonts w:eastAsia="Calibri" w:cs="Times New Roman"/>
          <w:kern w:val="0"/>
          <w14:ligatures w14:val="none"/>
        </w:rPr>
        <w:t xml:space="preserve"> a Visitor badge and be always escorted or under the supervision of an Access Individual while in the secure destruction building or area with Confidential Customer Media</w:t>
      </w:r>
      <w:proofErr w:type="gramStart"/>
      <w:r w:rsidRPr="008646DB">
        <w:rPr>
          <w:rFonts w:eastAsia="Calibri" w:cs="Times New Roman"/>
          <w:kern w:val="0"/>
          <w14:ligatures w14:val="none"/>
        </w:rPr>
        <w:t>/(</w:t>
      </w:r>
      <w:proofErr w:type="gramEnd"/>
      <w:r w:rsidRPr="008646DB">
        <w:rPr>
          <w:rFonts w:eastAsia="Calibri" w:cs="Times New Roman"/>
          <w:kern w:val="0"/>
          <w14:ligatures w14:val="none"/>
        </w:rPr>
        <w:t>Confidential Government Information) for destruction. This includes, but is not limited to, current or prospective clients, service providers such as vending machine distributors, mechanics or technicians, or employees as noted above.</w:t>
      </w:r>
    </w:p>
    <w:p w14:paraId="4584541E" w14:textId="77777777" w:rsidR="00D83DFC" w:rsidRPr="008646DB" w:rsidRDefault="00D83DFC" w:rsidP="00D83DFC">
      <w:pPr>
        <w:spacing w:after="0" w:line="240" w:lineRule="auto"/>
        <w:rPr>
          <w:rFonts w:eastAsia="Calibri" w:cs="Times New Roman"/>
          <w:i/>
          <w:kern w:val="0"/>
          <w14:ligatures w14:val="none"/>
        </w:rPr>
      </w:pPr>
    </w:p>
    <w:p w14:paraId="009BE848"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3.0</w:t>
      </w:r>
      <w:r w:rsidRPr="008646DB">
        <w:rPr>
          <w:rFonts w:eastAsia="Calibri" w:cs="Times New Roman"/>
          <w:kern w:val="0"/>
          <w14:ligatures w14:val="none"/>
        </w:rPr>
        <w:tab/>
      </w:r>
      <w:r w:rsidRPr="008646DB">
        <w:rPr>
          <w:rFonts w:eastAsia="Calibri" w:cs="Times New Roman"/>
          <w:b/>
          <w:kern w:val="0"/>
          <w14:ligatures w14:val="none"/>
        </w:rPr>
        <w:t>SECURE DOCUMENT DESTRUCTION AND RECYCLE SERVICES</w:t>
      </w:r>
    </w:p>
    <w:p w14:paraId="782ABC6A" w14:textId="77777777" w:rsidR="00D83DFC" w:rsidRPr="008646DB" w:rsidRDefault="00D83DFC" w:rsidP="00D83DFC">
      <w:pPr>
        <w:spacing w:after="0" w:line="240" w:lineRule="auto"/>
        <w:rPr>
          <w:rFonts w:eastAsia="Calibri" w:cs="Times New Roman"/>
          <w:b/>
          <w:kern w:val="0"/>
          <w14:ligatures w14:val="none"/>
        </w:rPr>
      </w:pPr>
    </w:p>
    <w:p w14:paraId="1A8B196F"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w:t>
      </w:r>
      <w:r w:rsidRPr="008646DB">
        <w:rPr>
          <w:rFonts w:eastAsia="Calibri" w:cs="Times New Roman"/>
          <w:kern w:val="0"/>
          <w14:ligatures w14:val="none"/>
        </w:rPr>
        <w:t xml:space="preserve">. </w:t>
      </w:r>
      <w:r w:rsidRPr="008646DB">
        <w:rPr>
          <w:rFonts w:eastAsia="Calibri" w:cs="Times New Roman"/>
          <w:b/>
          <w:kern w:val="0"/>
          <w14:ligatures w14:val="none"/>
        </w:rPr>
        <w:t>Secure Paper or Printed Media Description</w:t>
      </w:r>
    </w:p>
    <w:p w14:paraId="655B7E21" w14:textId="77777777" w:rsidR="00D83DFC" w:rsidRPr="008646DB" w:rsidRDefault="00D83DFC" w:rsidP="00D83DFC">
      <w:pPr>
        <w:spacing w:after="0" w:line="240" w:lineRule="auto"/>
        <w:rPr>
          <w:rFonts w:eastAsia="Calibri" w:cs="Times New Roman"/>
          <w:kern w:val="0"/>
          <w14:ligatures w14:val="none"/>
        </w:rPr>
      </w:pPr>
    </w:p>
    <w:p w14:paraId="0202AAC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 xml:space="preserve">3.1.1 </w:t>
      </w:r>
      <w:r w:rsidRPr="008646DB">
        <w:rPr>
          <w:rFonts w:eastAsia="Calibri" w:cs="Times New Roman"/>
          <w:kern w:val="0"/>
          <w14:ligatures w14:val="none"/>
        </w:rPr>
        <w:t xml:space="preserve">Annual Estimate of Volume and Weight [Average weight – 30 pounds per box]. The material is </w:t>
      </w:r>
      <w:proofErr w:type="gramStart"/>
      <w:r w:rsidRPr="008646DB">
        <w:rPr>
          <w:rFonts w:eastAsia="Calibri" w:cs="Times New Roman"/>
          <w:kern w:val="0"/>
          <w14:ligatures w14:val="none"/>
        </w:rPr>
        <w:t>sorted</w:t>
      </w:r>
      <w:proofErr w:type="gramEnd"/>
      <w:r w:rsidRPr="008646DB">
        <w:rPr>
          <w:rFonts w:eastAsia="Calibri" w:cs="Times New Roman"/>
          <w:kern w:val="0"/>
          <w14:ligatures w14:val="none"/>
        </w:rPr>
        <w:t xml:space="preserve"> office paper and categorized as Controlled Unclassified Information (CUI). The age of the paper may date from the 1940s to the present day. Disposal falls into the following categories.</w:t>
      </w:r>
    </w:p>
    <w:p w14:paraId="3B5E789F" w14:textId="77777777" w:rsidR="00D83DFC" w:rsidRPr="008646DB" w:rsidRDefault="00D83DFC" w:rsidP="00D83DFC">
      <w:pPr>
        <w:spacing w:after="0" w:line="240" w:lineRule="auto"/>
        <w:rPr>
          <w:rFonts w:eastAsia="Calibri" w:cs="Times New Roman"/>
          <w:kern w:val="0"/>
          <w14:ligatures w14:val="none"/>
        </w:rPr>
      </w:pPr>
    </w:p>
    <w:p w14:paraId="32464DEC"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3.1.2 </w:t>
      </w:r>
      <w:r w:rsidRPr="008646DB">
        <w:rPr>
          <w:rFonts w:eastAsia="Calibri" w:cs="Times New Roman"/>
          <w:kern w:val="0"/>
          <w14:ligatures w14:val="none"/>
        </w:rPr>
        <w:t>Contractor Witnessed Material.</w:t>
      </w:r>
    </w:p>
    <w:p w14:paraId="4E281F44" w14:textId="77777777" w:rsidR="00D83DFC" w:rsidRPr="008646DB" w:rsidRDefault="00D83DFC" w:rsidP="00D83DFC">
      <w:pPr>
        <w:spacing w:after="0" w:line="240" w:lineRule="auto"/>
        <w:rPr>
          <w:rFonts w:eastAsia="Calibri" w:cs="Times New Roman"/>
          <w:kern w:val="0"/>
          <w14:ligatures w14:val="none"/>
        </w:rPr>
      </w:pPr>
    </w:p>
    <w:p w14:paraId="744446F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3.1.3 </w:t>
      </w:r>
      <w:r w:rsidRPr="008646DB">
        <w:rPr>
          <w:rFonts w:eastAsia="Calibri" w:cs="Times New Roman"/>
          <w:kern w:val="0"/>
          <w14:ligatures w14:val="none"/>
        </w:rPr>
        <w:t>Government Witnessed Disposal.</w:t>
      </w:r>
    </w:p>
    <w:p w14:paraId="7A62AA8C" w14:textId="77777777" w:rsidR="00D83DFC" w:rsidRPr="008646DB" w:rsidRDefault="00D83DFC" w:rsidP="00D83DFC">
      <w:pPr>
        <w:spacing w:after="0" w:line="240" w:lineRule="auto"/>
        <w:rPr>
          <w:rFonts w:eastAsia="Calibri" w:cs="Times New Roman"/>
          <w:kern w:val="0"/>
          <w14:ligatures w14:val="none"/>
        </w:rPr>
      </w:pPr>
    </w:p>
    <w:p w14:paraId="3635A7C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3.1.4</w:t>
      </w:r>
      <w:r w:rsidRPr="008646DB">
        <w:rPr>
          <w:rFonts w:eastAsia="Calibri" w:cs="Times New Roman"/>
          <w:kern w:val="0"/>
          <w14:ligatures w14:val="none"/>
        </w:rPr>
        <w:t xml:space="preserve"> Special disposal projects generating large amounts of material will be coordinated with the Contractor.</w:t>
      </w:r>
    </w:p>
    <w:p w14:paraId="4372854A" w14:textId="77777777" w:rsidR="00D83DFC" w:rsidRPr="008646DB" w:rsidRDefault="00D83DFC" w:rsidP="00D83DFC">
      <w:pPr>
        <w:spacing w:after="0" w:line="240" w:lineRule="auto"/>
        <w:rPr>
          <w:rFonts w:eastAsia="Calibri" w:cs="Times New Roman"/>
          <w:kern w:val="0"/>
          <w14:ligatures w14:val="none"/>
        </w:rPr>
      </w:pPr>
    </w:p>
    <w:p w14:paraId="1B70355C"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3.1.5</w:t>
      </w:r>
      <w:r w:rsidRPr="008646DB">
        <w:rPr>
          <w:rFonts w:eastAsia="Calibri" w:cs="Times New Roman"/>
          <w:kern w:val="0"/>
          <w14:ligatures w14:val="none"/>
        </w:rPr>
        <w:t xml:space="preserve"> Secure paper or printed media will be palletized by NARA in the original boxes or deposited in special containers/cardboard type boxes. Cardboard may be used on top of the top level to cover the open ends of boxes. The average weight of a box of records is calculated at (30) pounds per box.</w:t>
      </w:r>
    </w:p>
    <w:p w14:paraId="3ABBDD38" w14:textId="77777777" w:rsidR="00D83DFC" w:rsidRPr="008646DB" w:rsidRDefault="00D83DFC" w:rsidP="00D83DFC">
      <w:pPr>
        <w:spacing w:after="0" w:line="240" w:lineRule="auto"/>
        <w:rPr>
          <w:rFonts w:eastAsia="Calibri" w:cs="Times New Roman"/>
          <w:kern w:val="0"/>
          <w14:ligatures w14:val="none"/>
        </w:rPr>
      </w:pPr>
    </w:p>
    <w:p w14:paraId="54227C2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3.1.6</w:t>
      </w:r>
      <w:r w:rsidRPr="008646DB">
        <w:rPr>
          <w:rFonts w:eastAsia="Calibri" w:cs="Times New Roman"/>
          <w:kern w:val="0"/>
          <w14:ligatures w14:val="none"/>
        </w:rPr>
        <w:t xml:space="preserve"> Paper Quality. The secure paper or printed media is described as “sorted office paper." However, NARA does not guarantee the quality of the paper.</w:t>
      </w:r>
    </w:p>
    <w:p w14:paraId="4A025AC2" w14:textId="77777777" w:rsidR="00D83DFC" w:rsidRPr="008646DB" w:rsidRDefault="00D83DFC" w:rsidP="00D83DFC">
      <w:pPr>
        <w:spacing w:after="0" w:line="240" w:lineRule="auto"/>
        <w:rPr>
          <w:rFonts w:eastAsia="Calibri" w:cs="Times New Roman"/>
          <w:b/>
          <w:kern w:val="0"/>
          <w14:ligatures w14:val="none"/>
        </w:rPr>
      </w:pPr>
    </w:p>
    <w:p w14:paraId="576095D9"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w:t>
      </w:r>
      <w:r w:rsidRPr="008646DB">
        <w:rPr>
          <w:rFonts w:eastAsia="Calibri" w:cs="Times New Roman"/>
          <w:kern w:val="0"/>
          <w14:ligatures w14:val="none"/>
        </w:rPr>
        <w:t xml:space="preserve"> </w:t>
      </w:r>
      <w:r w:rsidRPr="008646DB">
        <w:rPr>
          <w:rFonts w:eastAsia="Calibri" w:cs="Times New Roman"/>
          <w:b/>
          <w:kern w:val="0"/>
          <w14:ligatures w14:val="none"/>
        </w:rPr>
        <w:t>NARA Provided Transportation to Contractor Primary Processing Facility Requirements.</w:t>
      </w:r>
    </w:p>
    <w:p w14:paraId="2F6189B6" w14:textId="77777777" w:rsidR="00D83DFC" w:rsidRPr="008646DB" w:rsidRDefault="00D83DFC" w:rsidP="00D83DFC">
      <w:pPr>
        <w:spacing w:after="0" w:line="240" w:lineRule="auto"/>
        <w:rPr>
          <w:rFonts w:eastAsia="Calibri" w:cs="Times New Roman"/>
          <w:kern w:val="0"/>
          <w14:ligatures w14:val="none"/>
        </w:rPr>
      </w:pPr>
    </w:p>
    <w:p w14:paraId="4BECE9D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t xml:space="preserve">NARA’s intent is that this be a no cost to the Government contract. As some Contractor locations may be very far from the NARA FRC, transportation is provided by NARA funded and procured transportation directly to the Contractor’s disposal location. In these cases, NARA is responsible for security until the trailer enters the Contactor’s security perimeter at the Contractor’s primary disposal facility. NARA will obtain clearance from the Contactor prior to shipping to the contractor’s facility. NARA will provide the </w:t>
      </w:r>
      <w:proofErr w:type="gramStart"/>
      <w:r w:rsidRPr="008646DB">
        <w:rPr>
          <w:rFonts w:eastAsia="Calibri" w:cs="Times New Roman"/>
          <w:kern w:val="0"/>
          <w14:ligatures w14:val="none"/>
        </w:rPr>
        <w:t>Contractor</w:t>
      </w:r>
      <w:proofErr w:type="gramEnd"/>
      <w:r w:rsidRPr="008646DB">
        <w:rPr>
          <w:rFonts w:eastAsia="Calibri" w:cs="Times New Roman"/>
          <w:kern w:val="0"/>
          <w14:ligatures w14:val="none"/>
        </w:rPr>
        <w:t xml:space="preserve"> the following:</w:t>
      </w:r>
    </w:p>
    <w:p w14:paraId="5AD33445" w14:textId="77777777" w:rsidR="00D83DFC" w:rsidRPr="008646DB" w:rsidRDefault="00D83DFC" w:rsidP="00D83DFC">
      <w:pPr>
        <w:spacing w:after="0" w:line="240" w:lineRule="auto"/>
        <w:rPr>
          <w:rFonts w:eastAsia="Calibri" w:cs="Times New Roman"/>
          <w:kern w:val="0"/>
          <w14:ligatures w14:val="none"/>
        </w:rPr>
      </w:pPr>
    </w:p>
    <w:p w14:paraId="73891521"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bCs/>
          <w:kern w:val="0"/>
          <w14:ligatures w14:val="none"/>
        </w:rPr>
        <w:t xml:space="preserve">3.2.1 </w:t>
      </w:r>
      <w:r w:rsidRPr="008646DB">
        <w:rPr>
          <w:rFonts w:eastAsia="Calibri" w:cs="Times New Roman"/>
          <w:kern w:val="0"/>
          <w14:ligatures w14:val="none"/>
        </w:rPr>
        <w:t>NARA will plan to limit deliveries to the following:</w:t>
      </w:r>
    </w:p>
    <w:p w14:paraId="6CFC7990" w14:textId="77777777" w:rsidR="00D83DFC" w:rsidRPr="008646DB" w:rsidRDefault="00D83DFC" w:rsidP="00D83DFC">
      <w:pPr>
        <w:spacing w:after="0" w:line="240" w:lineRule="auto"/>
        <w:rPr>
          <w:rFonts w:eastAsia="Calibri" w:cs="Times New Roman"/>
          <w:kern w:val="0"/>
          <w14:ligatures w14:val="none"/>
        </w:rPr>
      </w:pPr>
    </w:p>
    <w:p w14:paraId="2CD07CC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w:t>
      </w:r>
      <w:r w:rsidRPr="008646DB">
        <w:rPr>
          <w:rFonts w:eastAsia="Calibri" w:cs="Times New Roman"/>
          <w:kern w:val="0"/>
          <w14:ligatures w14:val="none"/>
        </w:rPr>
        <w:t xml:space="preserve"> Contractor normal operating hours.</w:t>
      </w:r>
    </w:p>
    <w:p w14:paraId="554FB4AF" w14:textId="77777777" w:rsidR="00D83DFC" w:rsidRPr="008646DB" w:rsidRDefault="00D83DFC" w:rsidP="00D83DFC">
      <w:pPr>
        <w:spacing w:after="0" w:line="240" w:lineRule="auto"/>
        <w:rPr>
          <w:rFonts w:eastAsia="Calibri" w:cs="Times New Roman"/>
          <w:kern w:val="0"/>
          <w14:ligatures w14:val="none"/>
        </w:rPr>
      </w:pPr>
    </w:p>
    <w:p w14:paraId="6DD387F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3.2.1.2</w:t>
      </w:r>
      <w:r w:rsidRPr="008646DB">
        <w:rPr>
          <w:rFonts w:eastAsia="Calibri" w:cs="Times New Roman"/>
          <w:kern w:val="0"/>
          <w14:ligatures w14:val="none"/>
        </w:rPr>
        <w:t xml:space="preserve"> Contractor shall be able to receive a minimum of two (2) trailers per day, but the minimum may increase based upon the Contractor’s ability to ingest trailers. The maximum number of trailers to be delivered to the Contractor’s location in a day </w:t>
      </w:r>
      <w:r w:rsidRPr="008646DB">
        <w:rPr>
          <w:rFonts w:eastAsia="Calibri" w:cs="Times New Roman"/>
          <w:kern w:val="0"/>
          <w:highlight w:val="yellow"/>
          <w14:ligatures w14:val="none"/>
        </w:rPr>
        <w:t>is ____________</w:t>
      </w:r>
      <w:r w:rsidRPr="008646DB">
        <w:rPr>
          <w:rFonts w:eastAsia="Calibri" w:cs="Times New Roman"/>
          <w:kern w:val="0"/>
          <w14:ligatures w14:val="none"/>
        </w:rPr>
        <w:t xml:space="preserve"> (contractor fill in on Attachment 7, Vendor Quotation Submission.</w:t>
      </w:r>
    </w:p>
    <w:p w14:paraId="67143299" w14:textId="77777777" w:rsidR="00D83DFC" w:rsidRPr="008646DB" w:rsidRDefault="00D83DFC" w:rsidP="00D83DFC">
      <w:pPr>
        <w:spacing w:after="0" w:line="240" w:lineRule="auto"/>
        <w:rPr>
          <w:rFonts w:eastAsia="Calibri" w:cs="Times New Roman"/>
          <w:kern w:val="0"/>
          <w14:ligatures w14:val="none"/>
        </w:rPr>
      </w:pPr>
    </w:p>
    <w:p w14:paraId="0CE5FB04"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3.2.1.3</w:t>
      </w:r>
      <w:r w:rsidRPr="008646DB">
        <w:rPr>
          <w:rFonts w:eastAsia="Calibri" w:cs="Times New Roman"/>
          <w:kern w:val="0"/>
          <w14:ligatures w14:val="none"/>
        </w:rPr>
        <w:t xml:space="preserve"> Obtain pre-clearance from Contractor’s logistics manager before dispatching load. </w:t>
      </w:r>
    </w:p>
    <w:p w14:paraId="6DDB7D5A" w14:textId="77777777" w:rsidR="00D83DFC" w:rsidRPr="008646DB" w:rsidRDefault="00D83DFC" w:rsidP="00D83DFC">
      <w:pPr>
        <w:spacing w:after="0" w:line="240" w:lineRule="auto"/>
        <w:rPr>
          <w:rFonts w:eastAsia="Calibri" w:cs="Times New Roman"/>
          <w:kern w:val="0"/>
          <w14:ligatures w14:val="none"/>
        </w:rPr>
      </w:pPr>
    </w:p>
    <w:p w14:paraId="1864C8A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3.2.1.4</w:t>
      </w:r>
      <w:r w:rsidRPr="008646DB">
        <w:rPr>
          <w:rFonts w:eastAsia="Calibri" w:cs="Times New Roman"/>
          <w:kern w:val="0"/>
          <w14:ligatures w14:val="none"/>
        </w:rPr>
        <w:t xml:space="preserve"> NARA will provide a NARA shipping POC to coordinate will transportation with the Contractor which will include the notifications as follows:</w:t>
      </w:r>
    </w:p>
    <w:p w14:paraId="6D736CBC" w14:textId="77777777" w:rsidR="00D83DFC" w:rsidRPr="008646DB" w:rsidRDefault="00D83DFC" w:rsidP="00D83DFC">
      <w:pPr>
        <w:spacing w:after="0" w:line="240" w:lineRule="auto"/>
        <w:rPr>
          <w:rFonts w:eastAsia="Calibri" w:cs="Times New Roman"/>
          <w:kern w:val="0"/>
          <w14:ligatures w14:val="none"/>
        </w:rPr>
      </w:pPr>
    </w:p>
    <w:p w14:paraId="001F6AF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3.2.1.5</w:t>
      </w:r>
      <w:r w:rsidRPr="008646DB">
        <w:rPr>
          <w:rFonts w:eastAsia="Calibri" w:cs="Times New Roman"/>
          <w:kern w:val="0"/>
          <w14:ligatures w14:val="none"/>
        </w:rPr>
        <w:t xml:space="preserve"> When delivery is planned.</w:t>
      </w:r>
    </w:p>
    <w:p w14:paraId="5057A3E7" w14:textId="77777777" w:rsidR="00D83DFC" w:rsidRPr="008646DB" w:rsidRDefault="00D83DFC" w:rsidP="00D83DFC">
      <w:pPr>
        <w:spacing w:after="0" w:line="240" w:lineRule="auto"/>
        <w:rPr>
          <w:rFonts w:eastAsia="Calibri" w:cs="Times New Roman"/>
          <w:kern w:val="0"/>
          <w14:ligatures w14:val="none"/>
        </w:rPr>
      </w:pPr>
    </w:p>
    <w:p w14:paraId="4D37BFC4"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3.2.1.6</w:t>
      </w:r>
      <w:r w:rsidRPr="008646DB">
        <w:rPr>
          <w:rFonts w:eastAsia="Calibri" w:cs="Times New Roman"/>
          <w:kern w:val="0"/>
          <w14:ligatures w14:val="none"/>
        </w:rPr>
        <w:t xml:space="preserve"> When the truck is booked.</w:t>
      </w:r>
    </w:p>
    <w:p w14:paraId="6EC4AB2D" w14:textId="77777777" w:rsidR="00D83DFC" w:rsidRPr="008646DB" w:rsidRDefault="00D83DFC" w:rsidP="00D83DFC">
      <w:pPr>
        <w:spacing w:after="0" w:line="240" w:lineRule="auto"/>
        <w:rPr>
          <w:rFonts w:eastAsia="Calibri" w:cs="Times New Roman"/>
          <w:kern w:val="0"/>
          <w14:ligatures w14:val="none"/>
        </w:rPr>
      </w:pPr>
    </w:p>
    <w:p w14:paraId="09E7C98C"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3.2.1.7</w:t>
      </w:r>
      <w:r w:rsidRPr="008646DB">
        <w:rPr>
          <w:rFonts w:eastAsia="Calibri" w:cs="Times New Roman"/>
          <w:kern w:val="0"/>
          <w14:ligatures w14:val="none"/>
        </w:rPr>
        <w:t xml:space="preserve"> Carrier name.</w:t>
      </w:r>
    </w:p>
    <w:p w14:paraId="1C2BBE6D" w14:textId="77777777" w:rsidR="00D83DFC" w:rsidRPr="008646DB" w:rsidRDefault="00D83DFC" w:rsidP="00D83DFC">
      <w:pPr>
        <w:spacing w:after="0" w:line="240" w:lineRule="auto"/>
        <w:rPr>
          <w:rFonts w:eastAsia="Calibri" w:cs="Times New Roman"/>
          <w:kern w:val="0"/>
          <w14:ligatures w14:val="none"/>
        </w:rPr>
      </w:pPr>
    </w:p>
    <w:p w14:paraId="553528C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3.2.1.8</w:t>
      </w:r>
      <w:r w:rsidRPr="008646DB">
        <w:rPr>
          <w:rFonts w:eastAsia="Calibri" w:cs="Times New Roman"/>
          <w:kern w:val="0"/>
          <w14:ligatures w14:val="none"/>
        </w:rPr>
        <w:t xml:space="preserve"> Origin of the load (which NARA site).</w:t>
      </w:r>
    </w:p>
    <w:p w14:paraId="736A1136" w14:textId="77777777" w:rsidR="00D83DFC" w:rsidRPr="008646DB" w:rsidRDefault="00D83DFC" w:rsidP="00D83DFC">
      <w:pPr>
        <w:spacing w:after="0" w:line="240" w:lineRule="auto"/>
        <w:rPr>
          <w:rFonts w:eastAsia="Calibri" w:cs="Times New Roman"/>
          <w:kern w:val="0"/>
          <w14:ligatures w14:val="none"/>
        </w:rPr>
      </w:pPr>
    </w:p>
    <w:p w14:paraId="47234A4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3.2.1.9</w:t>
      </w:r>
      <w:r w:rsidRPr="008646DB">
        <w:rPr>
          <w:rFonts w:eastAsia="Calibri" w:cs="Times New Roman"/>
          <w:kern w:val="0"/>
          <w14:ligatures w14:val="none"/>
        </w:rPr>
        <w:t xml:space="preserve"> List of all loads scheduled for each day.</w:t>
      </w:r>
    </w:p>
    <w:p w14:paraId="2FE5D485" w14:textId="77777777" w:rsidR="00D83DFC" w:rsidRPr="008646DB" w:rsidRDefault="00D83DFC" w:rsidP="00D83DFC">
      <w:pPr>
        <w:spacing w:after="0" w:line="240" w:lineRule="auto"/>
        <w:rPr>
          <w:rFonts w:eastAsia="Calibri" w:cs="Times New Roman"/>
          <w:kern w:val="0"/>
          <w14:ligatures w14:val="none"/>
        </w:rPr>
      </w:pPr>
    </w:p>
    <w:p w14:paraId="1F16D1C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3.2.1.10</w:t>
      </w:r>
      <w:r w:rsidRPr="008646DB">
        <w:rPr>
          <w:rFonts w:eastAsia="Calibri" w:cs="Times New Roman"/>
          <w:kern w:val="0"/>
          <w14:ligatures w14:val="none"/>
        </w:rPr>
        <w:t xml:space="preserve"> Minimum 48-hour notice of arrival of trailer loads.</w:t>
      </w:r>
    </w:p>
    <w:p w14:paraId="497A8281" w14:textId="77777777" w:rsidR="00D83DFC" w:rsidRPr="008646DB" w:rsidRDefault="00D83DFC" w:rsidP="00D83DFC">
      <w:pPr>
        <w:spacing w:after="0" w:line="240" w:lineRule="auto"/>
        <w:rPr>
          <w:rFonts w:eastAsia="Calibri" w:cs="Times New Roman"/>
          <w:b/>
          <w:kern w:val="0"/>
          <w14:ligatures w14:val="none"/>
        </w:rPr>
      </w:pPr>
    </w:p>
    <w:p w14:paraId="7BED6614"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3.2.1.11</w:t>
      </w:r>
      <w:r w:rsidRPr="008646DB">
        <w:rPr>
          <w:rFonts w:eastAsia="Calibri" w:cs="Times New Roman"/>
          <w:kern w:val="0"/>
          <w14:ligatures w14:val="none"/>
        </w:rPr>
        <w:t xml:space="preserve"> Provide scanned and emailed copy of the BOL on departure from the NARA location.</w:t>
      </w:r>
    </w:p>
    <w:p w14:paraId="5D71F796" w14:textId="77777777" w:rsidR="00D83DFC" w:rsidRPr="008646DB" w:rsidRDefault="00D83DFC" w:rsidP="00D83DFC">
      <w:pPr>
        <w:spacing w:after="0" w:line="240" w:lineRule="auto"/>
        <w:rPr>
          <w:rFonts w:eastAsia="Calibri" w:cs="Times New Roman"/>
          <w:kern w:val="0"/>
          <w14:ligatures w14:val="none"/>
        </w:rPr>
      </w:pPr>
    </w:p>
    <w:p w14:paraId="78342C1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3.2.1.12 </w:t>
      </w:r>
      <w:r w:rsidRPr="008646DB">
        <w:rPr>
          <w:rFonts w:eastAsia="Calibri" w:cs="Times New Roman"/>
          <w:kern w:val="0"/>
          <w14:ligatures w14:val="none"/>
        </w:rPr>
        <w:t>The Contractor shall receive the material at its disposal location at the designated time and:</w:t>
      </w:r>
    </w:p>
    <w:p w14:paraId="048CCFE5" w14:textId="77777777" w:rsidR="00D83DFC" w:rsidRPr="008646DB" w:rsidRDefault="00D83DFC" w:rsidP="00D83DFC">
      <w:pPr>
        <w:spacing w:after="0" w:line="240" w:lineRule="auto"/>
        <w:rPr>
          <w:rFonts w:eastAsia="Calibri" w:cs="Times New Roman"/>
          <w:kern w:val="0"/>
          <w:highlight w:val="yellow"/>
          <w14:ligatures w14:val="none"/>
        </w:rPr>
      </w:pPr>
    </w:p>
    <w:p w14:paraId="29102DC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3.2.1.13</w:t>
      </w:r>
      <w:r w:rsidRPr="008646DB">
        <w:rPr>
          <w:rFonts w:eastAsia="Calibri" w:cs="Times New Roman"/>
          <w:kern w:val="0"/>
          <w14:ligatures w14:val="none"/>
        </w:rPr>
        <w:t xml:space="preserve"> Visually inspect the load for signs of tampering or unauthorized entry and report to the NARA COR any discrepancies.</w:t>
      </w:r>
    </w:p>
    <w:p w14:paraId="6CB8FDDD" w14:textId="77777777" w:rsidR="00D83DFC" w:rsidRPr="008646DB" w:rsidRDefault="00D83DFC" w:rsidP="00D83DFC">
      <w:pPr>
        <w:spacing w:after="0" w:line="240" w:lineRule="auto"/>
        <w:rPr>
          <w:rFonts w:eastAsia="Calibri" w:cs="Times New Roman"/>
          <w:b/>
          <w:kern w:val="0"/>
          <w14:ligatures w14:val="none"/>
        </w:rPr>
      </w:pPr>
    </w:p>
    <w:p w14:paraId="0FEFE79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3.2.1.14</w:t>
      </w:r>
      <w:r w:rsidRPr="008646DB">
        <w:rPr>
          <w:rFonts w:eastAsia="Calibri" w:cs="Times New Roman"/>
          <w:kern w:val="0"/>
          <w14:ligatures w14:val="none"/>
        </w:rPr>
        <w:t xml:space="preserve"> Remove the cable seal by cutting.</w:t>
      </w:r>
    </w:p>
    <w:p w14:paraId="01938F41" w14:textId="77777777" w:rsidR="00D83DFC" w:rsidRPr="008646DB" w:rsidRDefault="00D83DFC" w:rsidP="00D83DFC">
      <w:pPr>
        <w:spacing w:after="0" w:line="240" w:lineRule="auto"/>
        <w:rPr>
          <w:rFonts w:eastAsia="Calibri" w:cs="Times New Roman"/>
          <w:kern w:val="0"/>
          <w14:ligatures w14:val="none"/>
        </w:rPr>
      </w:pPr>
    </w:p>
    <w:p w14:paraId="14EB617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3.2.1.15</w:t>
      </w:r>
      <w:r w:rsidRPr="008646DB">
        <w:rPr>
          <w:rFonts w:eastAsia="Calibri" w:cs="Times New Roman"/>
          <w:kern w:val="0"/>
          <w14:ligatures w14:val="none"/>
        </w:rPr>
        <w:t xml:space="preserve"> Remove the padlock.</w:t>
      </w:r>
    </w:p>
    <w:p w14:paraId="2506FC8F" w14:textId="77777777" w:rsidR="00D83DFC" w:rsidRPr="008646DB" w:rsidRDefault="00D83DFC" w:rsidP="00D83DFC">
      <w:pPr>
        <w:spacing w:after="0" w:line="240" w:lineRule="auto"/>
        <w:rPr>
          <w:rFonts w:eastAsia="Calibri" w:cs="Times New Roman"/>
          <w:kern w:val="0"/>
          <w14:ligatures w14:val="none"/>
        </w:rPr>
      </w:pPr>
    </w:p>
    <w:p w14:paraId="1813AF4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3.2.1.16</w:t>
      </w:r>
      <w:r w:rsidRPr="008646DB">
        <w:rPr>
          <w:rFonts w:eastAsia="Calibri" w:cs="Times New Roman"/>
          <w:kern w:val="0"/>
          <w14:ligatures w14:val="none"/>
        </w:rPr>
        <w:t xml:space="preserve"> Return the seal and padlock to the shipping location as listed on the BOL.</w:t>
      </w:r>
    </w:p>
    <w:p w14:paraId="46376D1A" w14:textId="77777777" w:rsidR="00D83DFC" w:rsidRPr="008646DB" w:rsidRDefault="00D83DFC" w:rsidP="00D83DFC">
      <w:pPr>
        <w:spacing w:after="0" w:line="240" w:lineRule="auto"/>
        <w:rPr>
          <w:rFonts w:eastAsia="Calibri" w:cs="Times New Roman"/>
          <w:kern w:val="0"/>
          <w14:ligatures w14:val="none"/>
        </w:rPr>
      </w:pPr>
    </w:p>
    <w:p w14:paraId="576152C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3.3</w:t>
      </w:r>
      <w:r w:rsidRPr="008646DB">
        <w:rPr>
          <w:rFonts w:eastAsia="Calibri" w:cs="Times New Roman"/>
          <w:kern w:val="0"/>
          <w14:ligatures w14:val="none"/>
        </w:rPr>
        <w:t xml:space="preserve"> </w:t>
      </w:r>
      <w:r w:rsidRPr="008646DB">
        <w:rPr>
          <w:rFonts w:eastAsia="Calibri" w:cs="Times New Roman"/>
          <w:b/>
          <w:kern w:val="0"/>
          <w14:ligatures w14:val="none"/>
        </w:rPr>
        <w:t>Contractor Provided Transportation Requirements.</w:t>
      </w:r>
    </w:p>
    <w:p w14:paraId="4BB173A9" w14:textId="77777777" w:rsidR="00D83DFC" w:rsidRPr="008646DB" w:rsidRDefault="00D83DFC" w:rsidP="00D83DFC">
      <w:pPr>
        <w:spacing w:after="0" w:line="240" w:lineRule="auto"/>
        <w:rPr>
          <w:rFonts w:eastAsia="Calibri" w:cs="Times New Roman"/>
          <w:kern w:val="0"/>
          <w14:ligatures w14:val="none"/>
        </w:rPr>
      </w:pPr>
    </w:p>
    <w:p w14:paraId="71AEEC4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t>Contractor provided transportation from NARA FRC to Contractor primary processing facility and transportation from Contractor primary processing facility or when Contractor transports shredded material to a final destruction facility these requirements below apply:</w:t>
      </w:r>
    </w:p>
    <w:p w14:paraId="5EABC12D" w14:textId="77777777" w:rsidR="00D83DFC" w:rsidRPr="008646DB" w:rsidRDefault="00D83DFC" w:rsidP="00D83DFC">
      <w:pPr>
        <w:spacing w:after="0" w:line="240" w:lineRule="auto"/>
        <w:rPr>
          <w:rFonts w:eastAsia="Calibri" w:cs="Times New Roman"/>
          <w:kern w:val="0"/>
          <w14:ligatures w14:val="none"/>
        </w:rPr>
      </w:pPr>
    </w:p>
    <w:p w14:paraId="7E1EC39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3.3.1</w:t>
      </w:r>
      <w:r w:rsidRPr="008646DB">
        <w:rPr>
          <w:rFonts w:eastAsia="Calibri" w:cs="Times New Roman"/>
          <w:kern w:val="0"/>
          <w14:ligatures w14:val="none"/>
        </w:rPr>
        <w:t xml:space="preserve"> Contractor provided transportation from NARA FRC/NRC/NPRC to Contractor primary processing facility.</w:t>
      </w:r>
    </w:p>
    <w:p w14:paraId="7D41AB46" w14:textId="77777777" w:rsidR="00D83DFC" w:rsidRPr="008646DB" w:rsidRDefault="00D83DFC" w:rsidP="00D83DFC">
      <w:pPr>
        <w:spacing w:after="0" w:line="240" w:lineRule="auto"/>
        <w:rPr>
          <w:rFonts w:eastAsia="Calibri" w:cs="Times New Roman"/>
          <w:kern w:val="0"/>
          <w14:ligatures w14:val="none"/>
        </w:rPr>
      </w:pPr>
    </w:p>
    <w:p w14:paraId="5B54AAB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3.3.1.1</w:t>
      </w:r>
      <w:r w:rsidRPr="008646DB">
        <w:rPr>
          <w:rFonts w:eastAsia="Calibri" w:cs="Times New Roman"/>
          <w:kern w:val="0"/>
          <w14:ligatures w14:val="none"/>
        </w:rPr>
        <w:t xml:space="preserve"> Boxes of disposable records will be secured to Contractor-provided pallets by NARA personnel using plastic shrink-wrap and/or non-metal banding. The Contractor shall deliver pallets within 72 hours of a request placed by NARA. The Contractor shall provide pallets in quantities sufficient to provide at least one (1) week of continuous palletizing without re-supply, normally 75 – 100 pallets. Pallets must be in good repair and capable of supporting a full load of records.</w:t>
      </w:r>
    </w:p>
    <w:p w14:paraId="5A262C49" w14:textId="77777777" w:rsidR="00D83DFC" w:rsidRPr="008646DB" w:rsidRDefault="00D83DFC" w:rsidP="00D83DFC">
      <w:pPr>
        <w:spacing w:after="0" w:line="240" w:lineRule="auto"/>
        <w:rPr>
          <w:rFonts w:eastAsia="Calibri" w:cs="Times New Roman"/>
          <w:kern w:val="0"/>
          <w14:ligatures w14:val="none"/>
        </w:rPr>
      </w:pPr>
    </w:p>
    <w:p w14:paraId="057DC56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3.3.1.2</w:t>
      </w:r>
      <w:r w:rsidRPr="008646DB">
        <w:rPr>
          <w:rFonts w:eastAsia="Calibri" w:cs="Times New Roman"/>
          <w:kern w:val="0"/>
          <w14:ligatures w14:val="none"/>
        </w:rPr>
        <w:t xml:space="preserve"> NARA personnel will load full pallets inside Contractor furnished trailers to </w:t>
      </w:r>
      <w:r w:rsidRPr="008646DB">
        <w:rPr>
          <w:rFonts w:eastAsia="Calibri" w:cs="Times New Roman"/>
          <w:b/>
          <w:i/>
          <w:kern w:val="0"/>
          <w14:ligatures w14:val="none"/>
        </w:rPr>
        <w:t>full visible capacity (1200 cubic feet on average)</w:t>
      </w:r>
      <w:r w:rsidRPr="008646DB">
        <w:rPr>
          <w:rFonts w:eastAsia="Calibri" w:cs="Times New Roman"/>
          <w:kern w:val="0"/>
          <w14:ligatures w14:val="none"/>
        </w:rPr>
        <w:t xml:space="preserve"> with an electric forklift or pallet-jack. NARA personnel will secure pallets and boxes to prevent boxes from opening and </w:t>
      </w:r>
      <w:proofErr w:type="gramStart"/>
      <w:r w:rsidRPr="008646DB">
        <w:rPr>
          <w:rFonts w:eastAsia="Calibri" w:cs="Times New Roman"/>
          <w:kern w:val="0"/>
          <w14:ligatures w14:val="none"/>
        </w:rPr>
        <w:t>spilling</w:t>
      </w:r>
      <w:proofErr w:type="gramEnd"/>
      <w:r w:rsidRPr="008646DB">
        <w:rPr>
          <w:rFonts w:eastAsia="Calibri" w:cs="Times New Roman"/>
          <w:kern w:val="0"/>
          <w14:ligatures w14:val="none"/>
        </w:rPr>
        <w:t xml:space="preserve">. Contract and Subcontractor drivers shall speak and read English to facilitate communication between the </w:t>
      </w:r>
      <w:r w:rsidRPr="008646DB">
        <w:rPr>
          <w:rFonts w:eastAsia="Calibri" w:cs="Times New Roman"/>
          <w:kern w:val="0"/>
          <w14:ligatures w14:val="none"/>
        </w:rPr>
        <w:lastRenderedPageBreak/>
        <w:t>driver and NARA dock staff as well as ensure that the driver can fill out and verify shipment documentation.</w:t>
      </w:r>
    </w:p>
    <w:p w14:paraId="450A2AC6" w14:textId="77777777" w:rsidR="00D83DFC" w:rsidRPr="008646DB" w:rsidRDefault="00D83DFC" w:rsidP="00D83DFC">
      <w:pPr>
        <w:spacing w:after="0" w:line="240" w:lineRule="auto"/>
        <w:rPr>
          <w:rFonts w:eastAsia="Calibri" w:cs="Times New Roman"/>
          <w:kern w:val="0"/>
          <w14:ligatures w14:val="none"/>
        </w:rPr>
      </w:pPr>
    </w:p>
    <w:p w14:paraId="3217D688"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3.4</w:t>
      </w:r>
      <w:r w:rsidRPr="008646DB">
        <w:rPr>
          <w:rFonts w:eastAsia="Calibri" w:cs="Times New Roman"/>
          <w:kern w:val="0"/>
          <w14:ligatures w14:val="none"/>
        </w:rPr>
        <w:t xml:space="preserve"> </w:t>
      </w:r>
      <w:r w:rsidRPr="008646DB">
        <w:rPr>
          <w:rFonts w:eastAsia="Calibri" w:cs="Times New Roman"/>
          <w:b/>
          <w:kern w:val="0"/>
          <w14:ligatures w14:val="none"/>
        </w:rPr>
        <w:t>Transportation of Secure Paper or Printed Media.</w:t>
      </w:r>
    </w:p>
    <w:p w14:paraId="578DE8C3" w14:textId="77777777" w:rsidR="00D83DFC" w:rsidRPr="008646DB" w:rsidRDefault="00D83DFC" w:rsidP="00D83DFC">
      <w:pPr>
        <w:spacing w:after="0" w:line="240" w:lineRule="auto"/>
        <w:rPr>
          <w:rFonts w:eastAsia="Calibri" w:cs="Times New Roman"/>
          <w:b/>
          <w:kern w:val="0"/>
          <w14:ligatures w14:val="none"/>
        </w:rPr>
      </w:pPr>
    </w:p>
    <w:p w14:paraId="7A27540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t xml:space="preserve">The Contractor shall secure all secure paper or printed media in such a manner to prevent any material from dropping off the conveyance while being transported. All trailers will be enclosed with metal sides, sealed, and secured to maintain control and security of the materials until destruction. Two load lock bars are required for all loads to avoid spillage. Drivers </w:t>
      </w:r>
      <w:proofErr w:type="gramStart"/>
      <w:r w:rsidRPr="008646DB">
        <w:rPr>
          <w:rFonts w:eastAsia="Calibri" w:cs="Times New Roman"/>
          <w:kern w:val="0"/>
          <w14:ligatures w14:val="none"/>
        </w:rPr>
        <w:t>shall</w:t>
      </w:r>
      <w:proofErr w:type="gramEnd"/>
      <w:r w:rsidRPr="008646DB">
        <w:rPr>
          <w:rFonts w:eastAsia="Calibri" w:cs="Times New Roman"/>
          <w:kern w:val="0"/>
          <w14:ligatures w14:val="none"/>
        </w:rPr>
        <w:t xml:space="preserve"> have cell phones or other mobile telecommunications devices. (NAID paragraph 2.8 and 2.9)</w:t>
      </w:r>
    </w:p>
    <w:p w14:paraId="51CEC264" w14:textId="77777777" w:rsidR="00D83DFC" w:rsidRPr="008646DB" w:rsidRDefault="00D83DFC" w:rsidP="00D83DFC">
      <w:pPr>
        <w:spacing w:after="0" w:line="240" w:lineRule="auto"/>
        <w:rPr>
          <w:rFonts w:eastAsia="Calibri" w:cs="Times New Roman"/>
          <w:kern w:val="0"/>
          <w:highlight w:val="cyan"/>
          <w14:ligatures w14:val="none"/>
        </w:rPr>
      </w:pPr>
    </w:p>
    <w:p w14:paraId="0404654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3.4.1</w:t>
      </w:r>
      <w:r w:rsidRPr="008646DB">
        <w:rPr>
          <w:rFonts w:eastAsia="Calibri" w:cs="Times New Roman"/>
          <w:kern w:val="0"/>
          <w14:ligatures w14:val="none"/>
        </w:rPr>
        <w:t xml:space="preserve"> The Contractor shall provide empty tractor-trailer trucks at the Records Center facility, on dates agreed upon between the Records Center and the Contractor, for the removal of secure paper or printed media. The Records Center will provide a minimum 48-hour advance notice to schedule Contractor trucks at the NARA facility. Orders for trucks placed after 12:00 noon (local) shall be computed as </w:t>
      </w:r>
      <w:proofErr w:type="gramStart"/>
      <w:r w:rsidRPr="008646DB">
        <w:rPr>
          <w:rFonts w:eastAsia="Calibri" w:cs="Times New Roman"/>
          <w:kern w:val="0"/>
          <w14:ligatures w14:val="none"/>
        </w:rPr>
        <w:t>placed</w:t>
      </w:r>
      <w:proofErr w:type="gramEnd"/>
      <w:r w:rsidRPr="008646DB">
        <w:rPr>
          <w:rFonts w:eastAsia="Calibri" w:cs="Times New Roman"/>
          <w:kern w:val="0"/>
          <w14:ligatures w14:val="none"/>
        </w:rPr>
        <w:t xml:space="preserve"> the next business day. The Contractor shall provide the COR with a trailer number and the name of the driver before the truck arrives at the Records Center. The Contractor shall wait for the truck to be loaded (approximately 1 hour or less) and promptly remove it once loading is complete. The peak time of year is November through June. No minimum number of trailers per week is guaranteed. The Contractor may inspect the location to identify specific limitations and requirements of dock and storage space. A typical load will consist of 24 pallets on 53-foot trailers. The Contractor shall ensure that no single load exceeds state imposed gross weight limits including pallets, even if a load must contain fewer than 24 pallets. Less Than Load (LTL) destruction requirements may occur occasionally.</w:t>
      </w:r>
    </w:p>
    <w:p w14:paraId="37AEEED3" w14:textId="77777777" w:rsidR="00D83DFC" w:rsidRPr="008646DB" w:rsidRDefault="00D83DFC" w:rsidP="00D83DFC">
      <w:pPr>
        <w:tabs>
          <w:tab w:val="left" w:pos="6466"/>
        </w:tabs>
        <w:spacing w:after="0" w:line="240" w:lineRule="auto"/>
        <w:rPr>
          <w:rFonts w:eastAsia="Calibri" w:cs="Times New Roman"/>
          <w:kern w:val="0"/>
          <w14:ligatures w14:val="none"/>
        </w:rPr>
      </w:pPr>
    </w:p>
    <w:p w14:paraId="4D0CE2C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3.4.2</w:t>
      </w:r>
      <w:r w:rsidRPr="008646DB">
        <w:rPr>
          <w:rFonts w:eastAsia="Calibri" w:cs="Times New Roman"/>
          <w:kern w:val="0"/>
          <w14:ligatures w14:val="none"/>
        </w:rPr>
        <w:t xml:space="preserve">. NARA secure paper or printed media shall be the only material on each trailer load. The Contractor may mix loads of secure paper or printed media from one NARA location with loads of secure paper or printed media from another NARA location. However, loads shall not be commingled with loads from other firms or agencies. Secure paper or printed media shall only be transported on enclosed trailers with metal sides. The NARA location will furnish a single use cable seal for the truck for each load. The single use cable seal used to secure the trailer doors will be engraved with a serial number, which will be used to “seal” the load. The single use cable seal will be removed by cutting it with cable cutters prior to processing at the primary Contractor site. The cut seal will be returned to the NARA location with the verification of destruction paperwork. At origin NARA will also secure Contractor trailers with a lock, which NARA will provide. </w:t>
      </w:r>
      <w:r w:rsidRPr="008646DB">
        <w:rPr>
          <w:rFonts w:eastAsia="Calibri" w:cs="Times New Roman"/>
          <w:color w:val="222222"/>
          <w:kern w:val="0"/>
          <w:shd w:val="clear" w:color="auto" w:fill="FFFFFF"/>
          <w14:ligatures w14:val="none"/>
        </w:rPr>
        <w:t xml:space="preserve">Contractor shall return cut cable </w:t>
      </w:r>
      <w:proofErr w:type="gramStart"/>
      <w:r w:rsidRPr="008646DB">
        <w:rPr>
          <w:rFonts w:eastAsia="Calibri" w:cs="Times New Roman"/>
          <w:color w:val="222222"/>
          <w:kern w:val="0"/>
          <w:shd w:val="clear" w:color="auto" w:fill="FFFFFF"/>
          <w14:ligatures w14:val="none"/>
        </w:rPr>
        <w:t>seal</w:t>
      </w:r>
      <w:proofErr w:type="gramEnd"/>
      <w:r w:rsidRPr="008646DB">
        <w:rPr>
          <w:rFonts w:eastAsia="Calibri" w:cs="Times New Roman"/>
          <w:color w:val="222222"/>
          <w:kern w:val="0"/>
          <w:shd w:val="clear" w:color="auto" w:fill="FFFFFF"/>
          <w14:ligatures w14:val="none"/>
        </w:rPr>
        <w:t xml:space="preserve">, NARA provided lock and </w:t>
      </w:r>
      <w:proofErr w:type="gramStart"/>
      <w:r w:rsidRPr="008646DB">
        <w:rPr>
          <w:rFonts w:eastAsia="Calibri" w:cs="Times New Roman"/>
          <w:color w:val="222222"/>
          <w:kern w:val="0"/>
          <w:shd w:val="clear" w:color="auto" w:fill="FFFFFF"/>
          <w14:ligatures w14:val="none"/>
        </w:rPr>
        <w:t>key</w:t>
      </w:r>
      <w:proofErr w:type="gramEnd"/>
      <w:r w:rsidRPr="008646DB">
        <w:rPr>
          <w:rFonts w:eastAsia="Calibri" w:cs="Times New Roman"/>
          <w:color w:val="222222"/>
          <w:kern w:val="0"/>
          <w:shd w:val="clear" w:color="auto" w:fill="FFFFFF"/>
          <w14:ligatures w14:val="none"/>
        </w:rPr>
        <w:t>, and a copy of the Certificate of Destruction (Enclosure 1) to the originating shipping location as listed on the BOL.</w:t>
      </w:r>
    </w:p>
    <w:p w14:paraId="0265BDA0" w14:textId="77777777" w:rsidR="00D83DFC" w:rsidRPr="008646DB" w:rsidRDefault="00D83DFC" w:rsidP="00D83DFC">
      <w:pPr>
        <w:spacing w:after="0" w:line="240" w:lineRule="auto"/>
        <w:rPr>
          <w:rFonts w:eastAsia="Calibri" w:cs="Times New Roman"/>
          <w:kern w:val="0"/>
          <w14:ligatures w14:val="none"/>
        </w:rPr>
      </w:pPr>
    </w:p>
    <w:p w14:paraId="14284CD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3.4.3</w:t>
      </w:r>
      <w:r w:rsidRPr="008646DB">
        <w:rPr>
          <w:rFonts w:eastAsia="Calibri" w:cs="Times New Roman"/>
          <w:kern w:val="0"/>
          <w14:ligatures w14:val="none"/>
        </w:rPr>
        <w:t xml:space="preserve"> NARA will provide Enclosure 1 Certificate Of Receipt And Destruction a “no cost to the Government” bill of lading (BOL) or manifest to the driver authorizing the transportation of the material. This form will be used for both NARA funded transportation and contractor provided transportation. The driver shall accept the load by signing the manifest including the date and time of departure. The manifest shall include the following information:</w:t>
      </w:r>
    </w:p>
    <w:p w14:paraId="6919746E" w14:textId="77777777" w:rsidR="00D83DFC" w:rsidRPr="008646DB" w:rsidRDefault="00D83DFC" w:rsidP="00D83DFC">
      <w:pPr>
        <w:spacing w:after="0" w:line="240" w:lineRule="auto"/>
        <w:rPr>
          <w:rFonts w:eastAsia="Calibri" w:cs="Times New Roman"/>
          <w:kern w:val="0"/>
          <w14:ligatures w14:val="none"/>
        </w:rPr>
      </w:pPr>
    </w:p>
    <w:p w14:paraId="10948F02"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Point of origin</w:t>
      </w:r>
    </w:p>
    <w:p w14:paraId="2E3EFA8C"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lastRenderedPageBreak/>
        <w:t>Contents</w:t>
      </w:r>
    </w:p>
    <w:p w14:paraId="411E96E4"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Date loaded</w:t>
      </w:r>
    </w:p>
    <w:p w14:paraId="4D8F6DFD"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Number of pallets</w:t>
      </w:r>
    </w:p>
    <w:p w14:paraId="127B4F7D"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Trailer number</w:t>
      </w:r>
    </w:p>
    <w:p w14:paraId="1FA53A51"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Seal Number</w:t>
      </w:r>
    </w:p>
    <w:p w14:paraId="20BAE8FB"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Any remarks, and</w:t>
      </w:r>
    </w:p>
    <w:p w14:paraId="3D889776" w14:textId="77777777" w:rsidR="00D83DFC" w:rsidRPr="008646DB" w:rsidRDefault="00D83DFC" w:rsidP="00D83DFC">
      <w:pPr>
        <w:spacing w:after="0" w:line="240" w:lineRule="auto"/>
        <w:ind w:left="1440" w:hanging="720"/>
        <w:rPr>
          <w:rFonts w:eastAsia="Calibri" w:cs="Times New Roman"/>
          <w:kern w:val="0"/>
          <w14:ligatures w14:val="none"/>
        </w:rPr>
      </w:pPr>
      <w:r w:rsidRPr="008646DB">
        <w:rPr>
          <w:rFonts w:eastAsia="Calibri" w:cs="Times New Roman"/>
          <w:kern w:val="0"/>
          <w14:ligatures w14:val="none"/>
        </w:rPr>
        <w:t>Signature of Records Center employee affixing lock and seal</w:t>
      </w:r>
    </w:p>
    <w:p w14:paraId="3C275F23" w14:textId="77777777" w:rsidR="00D83DFC" w:rsidRPr="008646DB" w:rsidRDefault="00D83DFC" w:rsidP="00D83DFC">
      <w:pPr>
        <w:spacing w:after="0" w:line="240" w:lineRule="auto"/>
        <w:ind w:left="1440" w:hanging="720"/>
        <w:rPr>
          <w:rFonts w:eastAsia="Calibri" w:cs="Times New Roman"/>
          <w:kern w:val="0"/>
          <w14:ligatures w14:val="none"/>
        </w:rPr>
      </w:pPr>
      <w:r w:rsidRPr="008646DB">
        <w:rPr>
          <w:rFonts w:eastAsia="Calibri" w:cs="Times New Roman"/>
          <w:kern w:val="0"/>
          <w14:ligatures w14:val="none"/>
        </w:rPr>
        <w:t>Contractor driver signature</w:t>
      </w:r>
    </w:p>
    <w:p w14:paraId="1035CBA0" w14:textId="77777777" w:rsidR="005E1AE0" w:rsidRDefault="005E1AE0" w:rsidP="00D83DFC">
      <w:pPr>
        <w:spacing w:after="0" w:line="240" w:lineRule="auto"/>
        <w:rPr>
          <w:rFonts w:eastAsia="Calibri" w:cs="Times New Roman"/>
          <w:kern w:val="0"/>
          <w14:ligatures w14:val="none"/>
        </w:rPr>
      </w:pPr>
    </w:p>
    <w:p w14:paraId="4D799050" w14:textId="7AD163D5" w:rsidR="00D83DFC" w:rsidRPr="008646DB" w:rsidRDefault="00D83DFC" w:rsidP="00D83DFC">
      <w:pPr>
        <w:spacing w:after="0" w:line="240" w:lineRule="auto"/>
        <w:rPr>
          <w:rFonts w:eastAsia="Calibri" w:cs="Times New Roman"/>
          <w:kern w:val="0"/>
          <w14:ligatures w14:val="none"/>
        </w:rPr>
      </w:pPr>
    </w:p>
    <w:p w14:paraId="4BA23BA8" w14:textId="77777777" w:rsidR="00D83DFC" w:rsidRPr="008646DB" w:rsidRDefault="00D83DFC" w:rsidP="00D83DFC">
      <w:pPr>
        <w:shd w:val="clear" w:color="auto" w:fill="FFFFFF"/>
        <w:spacing w:after="0" w:line="240" w:lineRule="auto"/>
        <w:rPr>
          <w:rFonts w:eastAsia="Calibri" w:cs="Times New Roman"/>
          <w:kern w:val="0"/>
          <w14:ligatures w14:val="none"/>
        </w:rPr>
      </w:pPr>
      <w:r w:rsidRPr="008646DB">
        <w:rPr>
          <w:rFonts w:eastAsia="Calibri" w:cs="Times New Roman"/>
          <w:kern w:val="0"/>
          <w14:ligatures w14:val="none"/>
        </w:rPr>
        <w:t>The form includes the following wording:</w:t>
      </w:r>
    </w:p>
    <w:tbl>
      <w:tblPr>
        <w:tblW w:w="9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350"/>
      </w:tblGrid>
      <w:tr w:rsidR="00D83DFC" w:rsidRPr="008646DB" w14:paraId="7865BB28" w14:textId="77777777" w:rsidTr="006E7EE6">
        <w:tc>
          <w:tcPr>
            <w:tcW w:w="9350" w:type="dxa"/>
          </w:tcPr>
          <w:p w14:paraId="29D779C5" w14:textId="77777777" w:rsidR="00D83DFC" w:rsidRPr="008646DB" w:rsidRDefault="00D83DFC" w:rsidP="006E7EE6">
            <w:pPr>
              <w:shd w:val="clear" w:color="auto" w:fill="FFFFFF"/>
              <w:spacing w:after="0" w:line="240" w:lineRule="auto"/>
              <w:rPr>
                <w:rFonts w:eastAsia="Calibri" w:cs="Times New Roman"/>
                <w:kern w:val="0"/>
                <w14:ligatures w14:val="none"/>
              </w:rPr>
            </w:pPr>
            <w:r w:rsidRPr="008646DB">
              <w:rPr>
                <w:rFonts w:eastAsia="Calibri" w:cs="Times New Roman"/>
                <w:color w:val="000000"/>
                <w:kern w:val="0"/>
                <w14:ligatures w14:val="none"/>
              </w:rPr>
              <w:t xml:space="preserve">National Archives and Records Administration (NARA) Security Requirements.  NARA shipments of Government secure paper or printed media require trailers to remain locked and always sealed. These locks and seals may only be removed by Government authorized personnel at the destination facility. Should a Transportation Services Provider be required to remove the NARA lock or seal, the National driver must contact NARA Security immediately: Security Hotline </w:t>
            </w:r>
            <w:hyperlink r:id="rId12">
              <w:r w:rsidRPr="008646DB">
                <w:rPr>
                  <w:rFonts w:eastAsia="Calibri" w:cs="Times New Roman"/>
                  <w:color w:val="000000"/>
                  <w:kern w:val="0"/>
                  <w14:ligatures w14:val="none"/>
                </w:rPr>
                <w:t>301-837-2900</w:t>
              </w:r>
            </w:hyperlink>
            <w:r w:rsidRPr="008646DB">
              <w:rPr>
                <w:rFonts w:eastAsia="Calibri" w:cs="Times New Roman"/>
                <w:color w:val="000000"/>
                <w:kern w:val="0"/>
                <w14:ligatures w14:val="none"/>
              </w:rPr>
              <w:t xml:space="preserve"> 24 hours-day 365 days a year. The driver must provide NARA Security</w:t>
            </w:r>
            <w:r w:rsidRPr="008646DB">
              <w:rPr>
                <w:rFonts w:eastAsia="Calibri" w:cs="Times New Roman"/>
                <w:kern w:val="0"/>
                <w14:ligatures w14:val="none"/>
              </w:rPr>
              <w:t>-</w:t>
            </w:r>
          </w:p>
          <w:p w14:paraId="4A6736F5" w14:textId="77777777" w:rsidR="00D83DFC" w:rsidRPr="008646DB" w:rsidRDefault="00D83DFC" w:rsidP="00D83DFC">
            <w:pPr>
              <w:numPr>
                <w:ilvl w:val="0"/>
                <w:numId w:val="2"/>
              </w:numPr>
              <w:pBdr>
                <w:top w:val="nil"/>
                <w:left w:val="nil"/>
                <w:bottom w:val="nil"/>
                <w:right w:val="nil"/>
                <w:between w:val="nil"/>
              </w:pBdr>
              <w:shd w:val="clear" w:color="auto" w:fill="FFFFFF"/>
              <w:spacing w:after="0" w:line="276" w:lineRule="auto"/>
              <w:rPr>
                <w:rFonts w:eastAsia="Times New Roman" w:cs="Times New Roman"/>
                <w:color w:val="000000"/>
                <w:kern w:val="0"/>
                <w14:ligatures w14:val="none"/>
              </w:rPr>
            </w:pPr>
            <w:r w:rsidRPr="008646DB">
              <w:rPr>
                <w:rFonts w:eastAsia="Times New Roman" w:cs="Times New Roman"/>
                <w:color w:val="000000"/>
                <w:kern w:val="0"/>
                <w14:ligatures w14:val="none"/>
              </w:rPr>
              <w:t>The NARA BOL number</w:t>
            </w:r>
          </w:p>
          <w:p w14:paraId="74B43E46" w14:textId="77777777" w:rsidR="00D83DFC" w:rsidRPr="008646DB" w:rsidRDefault="00D83DFC" w:rsidP="00D83DFC">
            <w:pPr>
              <w:numPr>
                <w:ilvl w:val="0"/>
                <w:numId w:val="2"/>
              </w:numPr>
              <w:pBdr>
                <w:top w:val="nil"/>
                <w:left w:val="nil"/>
                <w:bottom w:val="nil"/>
                <w:right w:val="nil"/>
                <w:between w:val="nil"/>
              </w:pBdr>
              <w:shd w:val="clear" w:color="auto" w:fill="FFFFFF"/>
              <w:spacing w:after="0" w:line="276" w:lineRule="auto"/>
              <w:rPr>
                <w:rFonts w:eastAsia="Times New Roman" w:cs="Times New Roman"/>
                <w:color w:val="000000"/>
                <w:kern w:val="0"/>
                <w14:ligatures w14:val="none"/>
              </w:rPr>
            </w:pPr>
            <w:r w:rsidRPr="008646DB">
              <w:rPr>
                <w:rFonts w:eastAsia="Times New Roman" w:cs="Times New Roman"/>
                <w:color w:val="000000"/>
                <w:kern w:val="0"/>
                <w14:ligatures w14:val="none"/>
              </w:rPr>
              <w:t>Truck address and position</w:t>
            </w:r>
          </w:p>
          <w:p w14:paraId="41C60B80" w14:textId="77777777" w:rsidR="00D83DFC" w:rsidRPr="008646DB" w:rsidRDefault="00D83DFC" w:rsidP="00D83DFC">
            <w:pPr>
              <w:numPr>
                <w:ilvl w:val="0"/>
                <w:numId w:val="2"/>
              </w:numPr>
              <w:pBdr>
                <w:top w:val="nil"/>
                <w:left w:val="nil"/>
                <w:bottom w:val="nil"/>
                <w:right w:val="nil"/>
                <w:between w:val="nil"/>
              </w:pBdr>
              <w:shd w:val="clear" w:color="auto" w:fill="FFFFFF"/>
              <w:spacing w:after="0" w:line="276" w:lineRule="auto"/>
              <w:rPr>
                <w:rFonts w:eastAsia="Times New Roman" w:cs="Times New Roman"/>
                <w:color w:val="000000"/>
                <w:kern w:val="0"/>
                <w14:ligatures w14:val="none"/>
              </w:rPr>
            </w:pPr>
            <w:r w:rsidRPr="008646DB">
              <w:rPr>
                <w:rFonts w:eastAsia="Times New Roman" w:cs="Times New Roman"/>
                <w:color w:val="000000"/>
                <w:kern w:val="0"/>
                <w14:ligatures w14:val="none"/>
              </w:rPr>
              <w:t>Nature of the problem</w:t>
            </w:r>
          </w:p>
          <w:p w14:paraId="65B401F1" w14:textId="77777777" w:rsidR="00D83DFC" w:rsidRPr="008646DB" w:rsidRDefault="00D83DFC" w:rsidP="00D83DFC">
            <w:pPr>
              <w:numPr>
                <w:ilvl w:val="0"/>
                <w:numId w:val="2"/>
              </w:numPr>
              <w:pBdr>
                <w:top w:val="nil"/>
                <w:left w:val="nil"/>
                <w:bottom w:val="nil"/>
                <w:right w:val="nil"/>
                <w:between w:val="nil"/>
              </w:pBdr>
              <w:shd w:val="clear" w:color="auto" w:fill="FFFFFF"/>
              <w:spacing w:after="0" w:line="276" w:lineRule="auto"/>
              <w:rPr>
                <w:rFonts w:eastAsia="Times New Roman" w:cs="Times New Roman"/>
                <w:color w:val="000000"/>
                <w:kern w:val="0"/>
                <w14:ligatures w14:val="none"/>
              </w:rPr>
            </w:pPr>
            <w:r w:rsidRPr="008646DB">
              <w:rPr>
                <w:rFonts w:eastAsia="Times New Roman" w:cs="Times New Roman"/>
                <w:color w:val="000000"/>
                <w:kern w:val="0"/>
                <w14:ligatures w14:val="none"/>
              </w:rPr>
              <w:t>Drivers name</w:t>
            </w:r>
          </w:p>
          <w:p w14:paraId="45BB6F97" w14:textId="77777777" w:rsidR="00D83DFC" w:rsidRPr="008646DB" w:rsidRDefault="00D83DFC" w:rsidP="00D83DFC">
            <w:pPr>
              <w:numPr>
                <w:ilvl w:val="0"/>
                <w:numId w:val="2"/>
              </w:numPr>
              <w:pBdr>
                <w:top w:val="nil"/>
                <w:left w:val="nil"/>
                <w:bottom w:val="nil"/>
                <w:right w:val="nil"/>
                <w:between w:val="nil"/>
              </w:pBdr>
              <w:shd w:val="clear" w:color="auto" w:fill="FFFFFF"/>
              <w:spacing w:after="0" w:line="276" w:lineRule="auto"/>
              <w:rPr>
                <w:rFonts w:eastAsia="Times New Roman" w:cs="Times New Roman"/>
                <w:color w:val="000000"/>
                <w:kern w:val="0"/>
                <w14:ligatures w14:val="none"/>
              </w:rPr>
            </w:pPr>
            <w:r w:rsidRPr="008646DB">
              <w:rPr>
                <w:rFonts w:eastAsia="Times New Roman" w:cs="Times New Roman"/>
                <w:color w:val="000000"/>
                <w:kern w:val="0"/>
                <w14:ligatures w14:val="none"/>
              </w:rPr>
              <w:t>Drivers phone number</w:t>
            </w:r>
          </w:p>
          <w:p w14:paraId="42B4C30E" w14:textId="77777777" w:rsidR="00D83DFC" w:rsidRPr="008646DB" w:rsidRDefault="00D83DFC" w:rsidP="00D83DFC">
            <w:pPr>
              <w:numPr>
                <w:ilvl w:val="0"/>
                <w:numId w:val="2"/>
              </w:numPr>
              <w:pBdr>
                <w:top w:val="nil"/>
                <w:left w:val="nil"/>
                <w:bottom w:val="nil"/>
                <w:right w:val="nil"/>
                <w:between w:val="nil"/>
              </w:pBdr>
              <w:shd w:val="clear" w:color="auto" w:fill="FFFFFF"/>
              <w:spacing w:after="200" w:line="276" w:lineRule="auto"/>
              <w:rPr>
                <w:rFonts w:eastAsia="Times New Roman" w:cs="Times New Roman"/>
                <w:color w:val="000000"/>
                <w:kern w:val="0"/>
                <w14:ligatures w14:val="none"/>
              </w:rPr>
            </w:pPr>
            <w:r w:rsidRPr="008646DB">
              <w:rPr>
                <w:rFonts w:eastAsia="Times New Roman" w:cs="Times New Roman"/>
                <w:color w:val="000000"/>
                <w:kern w:val="0"/>
                <w14:ligatures w14:val="none"/>
              </w:rPr>
              <w:t>Approximate time of the occurrence</w:t>
            </w:r>
          </w:p>
          <w:p w14:paraId="2BABC9B4"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kern w:val="0"/>
                <w14:ligatures w14:val="none"/>
              </w:rPr>
              <w:t>NARAs Transportation Department will contact the driver to obtain additional information regarding the lock and seal removal and to provide instructions on how to proceed with the shipment. Railroad use for this shipment is Not Authorized.</w:t>
            </w:r>
          </w:p>
        </w:tc>
      </w:tr>
    </w:tbl>
    <w:p w14:paraId="71C9D348" w14:textId="77777777" w:rsidR="00D83DFC" w:rsidRPr="008646DB" w:rsidRDefault="00D83DFC" w:rsidP="00D83DFC">
      <w:pPr>
        <w:spacing w:after="0" w:line="240" w:lineRule="auto"/>
        <w:rPr>
          <w:rFonts w:eastAsia="Calibri" w:cs="Times New Roman"/>
          <w:kern w:val="0"/>
          <w14:ligatures w14:val="none"/>
        </w:rPr>
      </w:pPr>
    </w:p>
    <w:p w14:paraId="66BB64C5"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3.4.4</w:t>
      </w:r>
      <w:r w:rsidRPr="008646DB">
        <w:rPr>
          <w:rFonts w:eastAsia="Calibri" w:cs="Times New Roman"/>
          <w:kern w:val="0"/>
          <w14:ligatures w14:val="none"/>
        </w:rPr>
        <w:t xml:space="preserve"> The truck shall proceed directly to the disposal site. NARA prohibits the use of interim "collection" points. All shipments must be direct shipped from NARA to the primary Contractor facility and (when using Subcontractor mills) from the primary Contractor facility to the Subcontractor facilities. If utilizing a Subcontractor for final destruction, the Contractor shall notify NARA how long an over-the-road trailer will take to travel between the primary Contractor’s shredding facility and the Subcontractor’s pulping plant. Truck transfer must abide by all state and federal laws regarding speed or other road rules and requirements. It is understood that the travel between the Record Center facility and the destruction facility may require significant travel time. Short layovers in secure yards controlled by the Contractor or Subcontractor-Transportation may be allowed to change drivers and/or tractors. In no instance shall the trailer be left unattended by either the driver or a yard manager. There shall be a direct hand-off of the trailer between drivers, but this contract recognizes that there may be a delay between the exchange and allows for limited (no more than 2 hours) between the drop and pick-up of the trailer within a secure yard. Per the BOL, the Contractor (or Subcontractor) shall promptly inform the designated Records Center officials should a delay of any nature </w:t>
      </w:r>
      <w:proofErr w:type="gramStart"/>
      <w:r w:rsidRPr="008646DB">
        <w:rPr>
          <w:rFonts w:eastAsia="Calibri" w:cs="Times New Roman"/>
          <w:kern w:val="0"/>
          <w14:ligatures w14:val="none"/>
        </w:rPr>
        <w:t>occur</w:t>
      </w:r>
      <w:proofErr w:type="gramEnd"/>
      <w:r w:rsidRPr="008646DB">
        <w:rPr>
          <w:rFonts w:eastAsia="Calibri" w:cs="Times New Roman"/>
          <w:kern w:val="0"/>
          <w14:ligatures w14:val="none"/>
        </w:rPr>
        <w:t xml:space="preserve"> in </w:t>
      </w:r>
      <w:r w:rsidRPr="008646DB">
        <w:rPr>
          <w:rFonts w:eastAsia="Calibri" w:cs="Times New Roman"/>
          <w:kern w:val="0"/>
          <w14:ligatures w14:val="none"/>
        </w:rPr>
        <w:lastRenderedPageBreak/>
        <w:t xml:space="preserve">the delivery of the material to the destruction facility. The cable lock seal shall not be removed until the destruction facility is ready to process the material.  If the trailer cannot be unloaded immediately, or if the destruction process is delayed or interrupted, the trailer shall be kept locked, sealed, and in a secure area on the plant grounds. If the materials to be destroyed have been unloaded from the trailer and are to be stored within the Contractor’s (or Subcontractor's) facility, the Contractor shall ensure the security of the secure paper or printed media. </w:t>
      </w:r>
    </w:p>
    <w:p w14:paraId="3E15BDE5" w14:textId="77777777" w:rsidR="00D83DFC" w:rsidRPr="008646DB" w:rsidRDefault="00D83DFC" w:rsidP="00D83DFC">
      <w:pPr>
        <w:spacing w:after="0" w:line="240" w:lineRule="auto"/>
        <w:rPr>
          <w:rFonts w:eastAsia="Calibri" w:cs="Times New Roman"/>
          <w:kern w:val="0"/>
          <w14:ligatures w14:val="none"/>
        </w:rPr>
      </w:pPr>
    </w:p>
    <w:p w14:paraId="6322DC58" w14:textId="77777777" w:rsidR="00D83DFC" w:rsidRPr="008646DB" w:rsidRDefault="00D83DFC" w:rsidP="00D83DFC">
      <w:pPr>
        <w:spacing w:after="0" w:line="240" w:lineRule="auto"/>
        <w:rPr>
          <w:rFonts w:eastAsia="Calibri" w:cs="Times New Roman"/>
          <w:color w:val="1F497D"/>
          <w:kern w:val="0"/>
          <w14:ligatures w14:val="none"/>
        </w:rPr>
      </w:pPr>
      <w:r w:rsidRPr="008646DB">
        <w:rPr>
          <w:rFonts w:eastAsia="Calibri" w:cs="Times New Roman"/>
          <w:b/>
          <w:kern w:val="0"/>
          <w14:ligatures w14:val="none"/>
        </w:rPr>
        <w:t>3.4.5</w:t>
      </w:r>
      <w:r w:rsidRPr="008646DB">
        <w:rPr>
          <w:rFonts w:eastAsia="Calibri" w:cs="Times New Roman"/>
          <w:kern w:val="0"/>
          <w14:ligatures w14:val="none"/>
        </w:rPr>
        <w:t xml:space="preserve"> Mishaps or delays. If delay or a mishap occurs or the trailer lock and seal need to be removed contact NARA Security as soon as possible, but no later than 24 hours, per the wording concerning notifications as detailed on the BOL (and explained in paragraph 3.4.3. above).</w:t>
      </w:r>
    </w:p>
    <w:p w14:paraId="4B6C1A39" w14:textId="77777777" w:rsidR="00D83DFC" w:rsidRPr="008646DB" w:rsidRDefault="00D83DFC" w:rsidP="00D83DFC">
      <w:pPr>
        <w:spacing w:after="0" w:line="240" w:lineRule="auto"/>
        <w:rPr>
          <w:rFonts w:eastAsia="Calibri" w:cs="Times New Roman"/>
          <w:kern w:val="0"/>
          <w14:ligatures w14:val="none"/>
        </w:rPr>
      </w:pPr>
    </w:p>
    <w:p w14:paraId="0D36D90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3.4.6</w:t>
      </w:r>
      <w:r w:rsidRPr="008646DB">
        <w:rPr>
          <w:rFonts w:eastAsia="Calibri" w:cs="Times New Roman"/>
          <w:kern w:val="0"/>
          <w14:ligatures w14:val="none"/>
        </w:rPr>
        <w:t xml:space="preserve"> Some of the trucks may contain secure paper or printed media that requires a NARA employee to witness the disposal process. The Contractor or Subcontractor-Mills will provide </w:t>
      </w:r>
      <w:proofErr w:type="gramStart"/>
      <w:r w:rsidRPr="008646DB">
        <w:rPr>
          <w:rFonts w:eastAsia="Calibri" w:cs="Times New Roman"/>
          <w:kern w:val="0"/>
          <w14:ligatures w14:val="none"/>
        </w:rPr>
        <w:t>accommodations</w:t>
      </w:r>
      <w:proofErr w:type="gramEnd"/>
      <w:r w:rsidRPr="008646DB">
        <w:rPr>
          <w:rFonts w:eastAsia="Calibri" w:cs="Times New Roman"/>
          <w:kern w:val="0"/>
          <w14:ligatures w14:val="none"/>
        </w:rPr>
        <w:t xml:space="preserve"> for this additional step. The NARA witness will be responsible for verifying the seal and lock have not been tampered with and will watch the destruction of the Government-witnessed contents of the trailer.</w:t>
      </w:r>
    </w:p>
    <w:p w14:paraId="0C306644" w14:textId="77777777" w:rsidR="00D83DFC" w:rsidRPr="008646DB" w:rsidRDefault="00D83DFC" w:rsidP="00D83DFC">
      <w:pPr>
        <w:spacing w:after="0" w:line="240" w:lineRule="auto"/>
        <w:rPr>
          <w:rFonts w:eastAsia="Calibri" w:cs="Times New Roman"/>
          <w:kern w:val="0"/>
          <w14:ligatures w14:val="none"/>
        </w:rPr>
      </w:pPr>
    </w:p>
    <w:p w14:paraId="37D0033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3.4.7</w:t>
      </w:r>
      <w:r w:rsidRPr="008646DB">
        <w:rPr>
          <w:rFonts w:eastAsia="Calibri" w:cs="Times New Roman"/>
          <w:kern w:val="0"/>
          <w14:ligatures w14:val="none"/>
        </w:rPr>
        <w:t xml:space="preserve"> The Contractor shall leave the Records Center’s docks in a clean and orderly condition and shall be liable and reimburse NARA for any damage to Government property caused by removal operations of the Contractor or its agents due to carelessness or neglect.</w:t>
      </w:r>
    </w:p>
    <w:p w14:paraId="42172307" w14:textId="77777777" w:rsidR="00D83DFC" w:rsidRPr="008646DB" w:rsidRDefault="00D83DFC" w:rsidP="00D83DFC">
      <w:pPr>
        <w:spacing w:after="0" w:line="240" w:lineRule="auto"/>
        <w:rPr>
          <w:rFonts w:eastAsia="Calibri" w:cs="Times New Roman"/>
          <w:kern w:val="0"/>
          <w14:ligatures w14:val="none"/>
        </w:rPr>
      </w:pPr>
    </w:p>
    <w:p w14:paraId="0CA78E2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3.5</w:t>
      </w:r>
      <w:r w:rsidRPr="008646DB">
        <w:rPr>
          <w:rFonts w:eastAsia="Calibri" w:cs="Times New Roman"/>
          <w:kern w:val="0"/>
          <w14:ligatures w14:val="none"/>
        </w:rPr>
        <w:t xml:space="preserve"> </w:t>
      </w:r>
      <w:r w:rsidRPr="008646DB">
        <w:rPr>
          <w:rFonts w:eastAsia="Calibri" w:cs="Times New Roman"/>
          <w:b/>
          <w:kern w:val="0"/>
          <w14:ligatures w14:val="none"/>
        </w:rPr>
        <w:t>Contractor Equipment.</w:t>
      </w:r>
      <w:r w:rsidRPr="008646DB">
        <w:rPr>
          <w:rFonts w:eastAsia="Calibri" w:cs="Times New Roman"/>
          <w:kern w:val="0"/>
          <w14:ligatures w14:val="none"/>
        </w:rPr>
        <w:t xml:space="preserve">  The Contractor shall provide enclosed 53-foot trailers with metal sides which have two load-lock bars for the pick-up and removal of secure paper or printed media. All vehicles used for transfer and/or destruction of media (whether intact or destroyed) will have lockable cabs and lockable, fully enclosed boxes. (NAID paragraph 2.8) Specific containers and other equipment will be coordinated with the approval of the COR. The Contractor is also responsible for unloading secure paper or printed media at the destruction facility. All Contractor equipment shall be properly maintained by the Contractor to minimize mechanical problems and breakdowns. (NAID paragraph 2.6) The Government is not responsible for damage to the Contractor’s equipment.</w:t>
      </w:r>
    </w:p>
    <w:p w14:paraId="13060488" w14:textId="77777777" w:rsidR="00D83DFC" w:rsidRPr="008646DB" w:rsidRDefault="00D83DFC" w:rsidP="00D83DFC">
      <w:pPr>
        <w:spacing w:after="0" w:line="240" w:lineRule="auto"/>
        <w:rPr>
          <w:rFonts w:eastAsia="Calibri" w:cs="Times New Roman"/>
          <w:kern w:val="0"/>
          <w14:ligatures w14:val="none"/>
        </w:rPr>
      </w:pPr>
    </w:p>
    <w:p w14:paraId="68E8810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3.5.1</w:t>
      </w:r>
      <w:r w:rsidRPr="008646DB">
        <w:rPr>
          <w:rFonts w:eastAsia="Calibri" w:cs="Times New Roman"/>
          <w:kern w:val="0"/>
          <w14:ligatures w14:val="none"/>
        </w:rPr>
        <w:t xml:space="preserve"> NARA requires the trailer to the primary Contractor location to be secured and locked by NARA staff using NARA provided locks and/or cable seals.</w:t>
      </w:r>
    </w:p>
    <w:p w14:paraId="3AAA455A" w14:textId="77777777" w:rsidR="00D83DFC" w:rsidRPr="008646DB" w:rsidRDefault="00D83DFC" w:rsidP="00D83DFC">
      <w:pPr>
        <w:spacing w:after="0" w:line="240" w:lineRule="auto"/>
        <w:rPr>
          <w:rFonts w:eastAsia="Calibri" w:cs="Times New Roman"/>
          <w:kern w:val="0"/>
          <w14:ligatures w14:val="none"/>
        </w:rPr>
      </w:pPr>
    </w:p>
    <w:p w14:paraId="313371C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3.5.1.1</w:t>
      </w:r>
      <w:r w:rsidRPr="008646DB">
        <w:rPr>
          <w:rFonts w:eastAsia="Calibri" w:cs="Times New Roman"/>
          <w:kern w:val="0"/>
          <w14:ligatures w14:val="none"/>
        </w:rPr>
        <w:t xml:space="preserve"> NARA staff will </w:t>
      </w:r>
      <w:proofErr w:type="gramStart"/>
      <w:r w:rsidRPr="008646DB">
        <w:rPr>
          <w:rFonts w:eastAsia="Calibri" w:cs="Times New Roman"/>
          <w:kern w:val="0"/>
          <w14:ligatures w14:val="none"/>
        </w:rPr>
        <w:t>provide to</w:t>
      </w:r>
      <w:proofErr w:type="gramEnd"/>
      <w:r w:rsidRPr="008646DB">
        <w:rPr>
          <w:rFonts w:eastAsia="Calibri" w:cs="Times New Roman"/>
          <w:kern w:val="0"/>
          <w14:ligatures w14:val="none"/>
        </w:rPr>
        <w:t xml:space="preserve"> the drivers’ keys to the trailer locks in case of an emergency or law enforcement action occurs and the driver must provide access to the trailer. However, due to the presence of the cable seals, the drivers do not have direct access to the load during shipment and are determined to be “non-access employees” (see definitions paragraph 2.8.3).</w:t>
      </w:r>
    </w:p>
    <w:p w14:paraId="1DA192BA" w14:textId="77777777" w:rsidR="00D83DFC" w:rsidRPr="008646DB" w:rsidRDefault="00D83DFC" w:rsidP="00D83DFC">
      <w:pPr>
        <w:spacing w:after="0" w:line="240" w:lineRule="auto"/>
        <w:rPr>
          <w:rFonts w:eastAsia="Calibri" w:cs="Times New Roman"/>
          <w:kern w:val="0"/>
          <w14:ligatures w14:val="none"/>
        </w:rPr>
      </w:pPr>
    </w:p>
    <w:p w14:paraId="5A86A77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3.5.1.2</w:t>
      </w:r>
      <w:r w:rsidRPr="008646DB">
        <w:rPr>
          <w:rFonts w:eastAsia="Calibri" w:cs="Times New Roman"/>
          <w:kern w:val="0"/>
          <w14:ligatures w14:val="none"/>
        </w:rPr>
        <w:t xml:space="preserve"> NARA also requires that the trailer load from NARA to the primary Contractor location shall only consist of NARA secure paper or printed media.</w:t>
      </w:r>
    </w:p>
    <w:p w14:paraId="7AD3350D" w14:textId="77777777" w:rsidR="00D83DFC" w:rsidRPr="008646DB" w:rsidRDefault="00D83DFC" w:rsidP="00D83DFC">
      <w:pPr>
        <w:spacing w:after="0" w:line="240" w:lineRule="auto"/>
        <w:rPr>
          <w:rFonts w:eastAsia="Calibri" w:cs="Times New Roman"/>
          <w:kern w:val="0"/>
          <w14:ligatures w14:val="none"/>
        </w:rPr>
      </w:pPr>
    </w:p>
    <w:p w14:paraId="13A7361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3.5.2</w:t>
      </w:r>
      <w:r w:rsidRPr="008646DB">
        <w:rPr>
          <w:rFonts w:eastAsia="Calibri" w:cs="Times New Roman"/>
          <w:kern w:val="0"/>
          <w14:ligatures w14:val="none"/>
        </w:rPr>
        <w:t xml:space="preserve">. </w:t>
      </w:r>
      <w:r w:rsidRPr="008646DB">
        <w:rPr>
          <w:rFonts w:eastAsia="Calibri" w:cs="Times New Roman"/>
          <w:b/>
          <w:kern w:val="0"/>
          <w14:ligatures w14:val="none"/>
        </w:rPr>
        <w:t>Contractor Vehicles</w:t>
      </w:r>
    </w:p>
    <w:p w14:paraId="10D33906" w14:textId="77777777" w:rsidR="00D83DFC" w:rsidRPr="008646DB" w:rsidRDefault="00D83DFC" w:rsidP="00D83DFC">
      <w:pPr>
        <w:spacing w:after="0" w:line="240" w:lineRule="auto"/>
        <w:rPr>
          <w:rFonts w:eastAsia="Calibri" w:cs="Times New Roman"/>
          <w:kern w:val="0"/>
          <w14:ligatures w14:val="none"/>
        </w:rPr>
      </w:pPr>
    </w:p>
    <w:p w14:paraId="123F49C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3.5.2.1</w:t>
      </w:r>
      <w:r w:rsidRPr="008646DB">
        <w:rPr>
          <w:rFonts w:eastAsia="Calibri" w:cs="Times New Roman"/>
          <w:kern w:val="0"/>
          <w14:ligatures w14:val="none"/>
        </w:rPr>
        <w:t xml:space="preserve"> All Contractor and Subcontractor vehicles utilized in the performance of this contract shall be insured (at least to the minimum coverage required by the respective State) and shall have current state vehicle registration. All Contractor and Subcontractor drivers shall possess a valid and current Interstate or State Commercial Driver’s License. The Contractor and Subcontractor shall not use personal vehicles for transportation of secure paper or printed media under this contract.</w:t>
      </w:r>
    </w:p>
    <w:p w14:paraId="20FE7D1D" w14:textId="77777777" w:rsidR="00D83DFC" w:rsidRPr="008646DB" w:rsidRDefault="00D83DFC" w:rsidP="00D83DFC">
      <w:pPr>
        <w:spacing w:after="0" w:line="240" w:lineRule="auto"/>
        <w:rPr>
          <w:rFonts w:eastAsia="Calibri" w:cs="Times New Roman"/>
          <w:kern w:val="0"/>
          <w14:ligatures w14:val="none"/>
        </w:rPr>
      </w:pPr>
    </w:p>
    <w:p w14:paraId="5E1273E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3.5.2.2</w:t>
      </w:r>
      <w:r w:rsidRPr="008646DB">
        <w:rPr>
          <w:rFonts w:eastAsia="Calibri" w:cs="Times New Roman"/>
          <w:kern w:val="0"/>
          <w14:ligatures w14:val="none"/>
        </w:rPr>
        <w:t xml:space="preserve"> The Contractor and Subcontractor shall ensure that all Contractor and Subcontractor vehicles utilized under this contract are kept in proper working condition. Contractor and Subcontractor vehicles shall be locked and properly secured while at the Government site(s) or Contractor site(s). Vehicles used in the performance of the contract shall not be left unattended while transporting materials under this contract. (NAID® paragraph 2.7)</w:t>
      </w:r>
    </w:p>
    <w:p w14:paraId="04F4A7B5" w14:textId="77777777" w:rsidR="00D83DFC" w:rsidRPr="008646DB" w:rsidRDefault="00D83DFC" w:rsidP="00D83DFC">
      <w:pPr>
        <w:spacing w:after="0" w:line="240" w:lineRule="auto"/>
        <w:rPr>
          <w:rFonts w:eastAsia="Calibri" w:cs="Times New Roman"/>
          <w:kern w:val="0"/>
          <w14:ligatures w14:val="none"/>
        </w:rPr>
      </w:pPr>
    </w:p>
    <w:p w14:paraId="38D26EDF" w14:textId="77777777" w:rsidR="00D83DFC" w:rsidRPr="008646DB" w:rsidRDefault="00D83DFC" w:rsidP="00D83DFC">
      <w:pPr>
        <w:pBdr>
          <w:top w:val="nil"/>
          <w:left w:val="nil"/>
          <w:bottom w:val="nil"/>
          <w:right w:val="nil"/>
          <w:between w:val="nil"/>
        </w:pBdr>
        <w:spacing w:after="0" w:line="240" w:lineRule="auto"/>
        <w:rPr>
          <w:rFonts w:eastAsia="Calibri" w:cs="Times New Roman"/>
          <w:strike/>
          <w:color w:val="000000"/>
          <w:kern w:val="0"/>
          <w14:ligatures w14:val="none"/>
        </w:rPr>
      </w:pPr>
      <w:r w:rsidRPr="008646DB">
        <w:rPr>
          <w:rFonts w:eastAsia="Calibri" w:cs="Times New Roman"/>
          <w:b/>
          <w:color w:val="000000"/>
          <w:kern w:val="0"/>
          <w14:ligatures w14:val="none"/>
        </w:rPr>
        <w:t>3.5.2.3</w:t>
      </w:r>
      <w:r w:rsidRPr="008646DB">
        <w:rPr>
          <w:rFonts w:eastAsia="Calibri" w:cs="Times New Roman"/>
          <w:color w:val="000000"/>
          <w:kern w:val="0"/>
          <w14:ligatures w14:val="none"/>
        </w:rPr>
        <w:t xml:space="preserve"> Contractors and Subcontractors are prohibited from moving secure paper or printed media by rail or intermodal transport.</w:t>
      </w:r>
    </w:p>
    <w:p w14:paraId="7BF4299D" w14:textId="77777777" w:rsidR="00D83DFC" w:rsidRPr="008646DB" w:rsidRDefault="00D83DFC" w:rsidP="00D83DFC">
      <w:pPr>
        <w:spacing w:after="0" w:line="240" w:lineRule="auto"/>
        <w:rPr>
          <w:rFonts w:eastAsia="Calibri" w:cs="Times New Roman"/>
          <w:kern w:val="0"/>
          <w14:ligatures w14:val="none"/>
        </w:rPr>
      </w:pPr>
    </w:p>
    <w:p w14:paraId="60ED6C9C" w14:textId="77777777" w:rsidR="00D83DFC" w:rsidRPr="008646DB" w:rsidRDefault="00D83DFC" w:rsidP="00D83DFC">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t>3.6</w:t>
      </w:r>
      <w:r w:rsidRPr="008646DB">
        <w:rPr>
          <w:rFonts w:eastAsia="Calibri" w:cs="Times New Roman"/>
          <w:kern w:val="0"/>
          <w14:ligatures w14:val="none"/>
        </w:rPr>
        <w:t xml:space="preserve">  </w:t>
      </w:r>
      <w:r w:rsidRPr="008646DB">
        <w:rPr>
          <w:rFonts w:eastAsia="Calibri" w:cs="Times New Roman"/>
          <w:b/>
          <w:kern w:val="0"/>
          <w14:ligatures w14:val="none"/>
        </w:rPr>
        <w:t>Requirements</w:t>
      </w:r>
      <w:proofErr w:type="gramEnd"/>
      <w:r w:rsidRPr="008646DB">
        <w:rPr>
          <w:rFonts w:eastAsia="Calibri" w:cs="Times New Roman"/>
          <w:b/>
          <w:kern w:val="0"/>
          <w14:ligatures w14:val="none"/>
        </w:rPr>
        <w:t xml:space="preserve"> for Destruction of secure paper or printed media received from the Records Center.</w:t>
      </w:r>
    </w:p>
    <w:p w14:paraId="0F6C9130" w14:textId="77777777" w:rsidR="00D83DFC" w:rsidRPr="008646DB" w:rsidRDefault="00D83DFC" w:rsidP="00D83DFC">
      <w:pPr>
        <w:spacing w:after="0" w:line="240" w:lineRule="auto"/>
        <w:rPr>
          <w:rFonts w:eastAsia="Calibri" w:cs="Times New Roman"/>
          <w:kern w:val="0"/>
          <w14:ligatures w14:val="none"/>
        </w:rPr>
      </w:pPr>
    </w:p>
    <w:p w14:paraId="530AA339"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3.6.1</w:t>
      </w:r>
      <w:r w:rsidRPr="008646DB">
        <w:rPr>
          <w:rFonts w:eastAsia="Calibri" w:cs="Times New Roman"/>
          <w:kern w:val="0"/>
          <w14:ligatures w14:val="none"/>
        </w:rPr>
        <w:t xml:space="preserve"> Witnessed Disposal:  All disposal of secure paper or printed media received from the Records Centers must be handled as either Government—or Contractor—witnessed disposal.</w:t>
      </w:r>
    </w:p>
    <w:p w14:paraId="5A2491CE" w14:textId="77777777" w:rsidR="00D83DFC" w:rsidRPr="008646DB" w:rsidRDefault="00D83DFC" w:rsidP="00D83DFC">
      <w:pPr>
        <w:spacing w:after="0" w:line="240" w:lineRule="auto"/>
        <w:rPr>
          <w:rFonts w:eastAsia="Calibri" w:cs="Times New Roman"/>
          <w:kern w:val="0"/>
          <w14:ligatures w14:val="none"/>
        </w:rPr>
      </w:pPr>
    </w:p>
    <w:p w14:paraId="47FA6C5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3.6.1.1</w:t>
      </w:r>
      <w:r w:rsidRPr="008646DB">
        <w:rPr>
          <w:rFonts w:eastAsia="Calibri" w:cs="Times New Roman"/>
          <w:kern w:val="0"/>
          <w14:ligatures w14:val="none"/>
        </w:rPr>
        <w:t xml:space="preserve"> Contractor Witnessed Disposal: For contractor witnessed disposal, the Contractor shall provide a signed Certificate of Destruction after the secure paper or printed media are destroyed, as shown in Enclosure 1. (See Certificate of Destruction paragraph 3.4.3)</w:t>
      </w:r>
    </w:p>
    <w:p w14:paraId="6D1B4402" w14:textId="77777777" w:rsidR="00D83DFC" w:rsidRPr="008646DB" w:rsidRDefault="00D83DFC" w:rsidP="00D83DFC">
      <w:pPr>
        <w:spacing w:after="0" w:line="240" w:lineRule="auto"/>
        <w:rPr>
          <w:rFonts w:eastAsia="Calibri" w:cs="Times New Roman"/>
          <w:kern w:val="0"/>
          <w14:ligatures w14:val="none"/>
        </w:rPr>
      </w:pPr>
    </w:p>
    <w:p w14:paraId="4A0CEAF9"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3.6.1.2</w:t>
      </w:r>
      <w:r w:rsidRPr="008646DB">
        <w:rPr>
          <w:rFonts w:eastAsia="Calibri" w:cs="Times New Roman"/>
          <w:kern w:val="0"/>
          <w14:ligatures w14:val="none"/>
        </w:rPr>
        <w:t xml:space="preserve"> Government Witnessed Disposal</w:t>
      </w:r>
      <w:proofErr w:type="gramStart"/>
      <w:r w:rsidRPr="008646DB">
        <w:rPr>
          <w:rFonts w:eastAsia="Calibri" w:cs="Times New Roman"/>
          <w:kern w:val="0"/>
          <w14:ligatures w14:val="none"/>
        </w:rPr>
        <w:t>:  If</w:t>
      </w:r>
      <w:proofErr w:type="gramEnd"/>
      <w:r w:rsidRPr="008646DB">
        <w:rPr>
          <w:rFonts w:eastAsia="Calibri" w:cs="Times New Roman"/>
          <w:kern w:val="0"/>
          <w14:ligatures w14:val="none"/>
        </w:rPr>
        <w:t xml:space="preserve"> NARA </w:t>
      </w:r>
      <w:proofErr w:type="gramStart"/>
      <w:r w:rsidRPr="008646DB">
        <w:rPr>
          <w:rFonts w:eastAsia="Calibri" w:cs="Times New Roman"/>
          <w:kern w:val="0"/>
          <w14:ligatures w14:val="none"/>
        </w:rPr>
        <w:t>require</w:t>
      </w:r>
      <w:proofErr w:type="gramEnd"/>
      <w:r w:rsidRPr="008646DB">
        <w:rPr>
          <w:rFonts w:eastAsia="Calibri" w:cs="Times New Roman"/>
          <w:kern w:val="0"/>
          <w14:ligatures w14:val="none"/>
        </w:rPr>
        <w:t xml:space="preserve"> that a Government employee </w:t>
      </w:r>
      <w:proofErr w:type="gramStart"/>
      <w:r w:rsidRPr="008646DB">
        <w:rPr>
          <w:rFonts w:eastAsia="Calibri" w:cs="Times New Roman"/>
          <w:kern w:val="0"/>
          <w14:ligatures w14:val="none"/>
        </w:rPr>
        <w:t>witness</w:t>
      </w:r>
      <w:proofErr w:type="gramEnd"/>
      <w:r w:rsidRPr="008646DB">
        <w:rPr>
          <w:rFonts w:eastAsia="Calibri" w:cs="Times New Roman"/>
          <w:kern w:val="0"/>
          <w14:ligatures w14:val="none"/>
        </w:rPr>
        <w:t xml:space="preserve"> the disposal of its records, the disposal and witness will be coordinated with the Government. The estimated amount of Government Witness Disposal is zero and would only exist if specifically requested by another Federal agency.  However, the Contractor must be able to accommodate Government Witness Disposal if the need occurs during the term of the contract.  The Government recognizes the requirement to establish supplemental procedures between the Contractor and the Government if this situation arises.</w:t>
      </w:r>
    </w:p>
    <w:p w14:paraId="6C9F422C" w14:textId="77777777" w:rsidR="00D83DFC" w:rsidRPr="008646DB" w:rsidRDefault="00D83DFC" w:rsidP="00D83DFC">
      <w:pPr>
        <w:spacing w:after="0" w:line="240" w:lineRule="auto"/>
        <w:rPr>
          <w:rFonts w:eastAsia="Calibri" w:cs="Times New Roman"/>
          <w:kern w:val="0"/>
          <w14:ligatures w14:val="none"/>
        </w:rPr>
      </w:pPr>
    </w:p>
    <w:p w14:paraId="34BA8B85" w14:textId="77777777" w:rsidR="00D83DFC" w:rsidRPr="008646DB" w:rsidRDefault="00D83DFC" w:rsidP="00D83DFC">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t>3.6.2</w:t>
      </w:r>
      <w:r w:rsidRPr="008646DB">
        <w:rPr>
          <w:rFonts w:eastAsia="Calibri" w:cs="Times New Roman"/>
          <w:kern w:val="0"/>
          <w14:ligatures w14:val="none"/>
        </w:rPr>
        <w:t xml:space="preserve">  </w:t>
      </w:r>
      <w:r w:rsidRPr="008646DB">
        <w:rPr>
          <w:rFonts w:eastAsia="Calibri" w:cs="Times New Roman"/>
          <w:bCs/>
          <w:kern w:val="0"/>
          <w14:ligatures w14:val="none"/>
        </w:rPr>
        <w:t>Destruction</w:t>
      </w:r>
      <w:proofErr w:type="gramEnd"/>
      <w:r w:rsidRPr="008646DB">
        <w:rPr>
          <w:rFonts w:eastAsia="Calibri" w:cs="Times New Roman"/>
          <w:bCs/>
          <w:kern w:val="0"/>
          <w14:ligatures w14:val="none"/>
        </w:rPr>
        <w:t xml:space="preserve"> of Secure Paper or Printed Media</w:t>
      </w:r>
    </w:p>
    <w:p w14:paraId="738738C4" w14:textId="77777777" w:rsidR="00D83DFC" w:rsidRPr="008646DB" w:rsidRDefault="00D83DFC" w:rsidP="00D83DFC">
      <w:pPr>
        <w:spacing w:after="0" w:line="240" w:lineRule="auto"/>
        <w:rPr>
          <w:rFonts w:eastAsia="Calibri" w:cs="Times New Roman"/>
          <w:kern w:val="0"/>
          <w14:ligatures w14:val="none"/>
        </w:rPr>
      </w:pPr>
    </w:p>
    <w:p w14:paraId="2599B409" w14:textId="77777777" w:rsidR="00D83DFC" w:rsidRPr="008646DB" w:rsidRDefault="00D83DFC" w:rsidP="00D83DFC">
      <w:pPr>
        <w:spacing w:after="0" w:line="240" w:lineRule="auto"/>
        <w:rPr>
          <w:rFonts w:eastAsia="Calibri" w:cs="Times New Roman"/>
          <w:kern w:val="0"/>
          <w:highlight w:val="white"/>
          <w14:ligatures w14:val="none"/>
        </w:rPr>
      </w:pPr>
      <w:proofErr w:type="gramStart"/>
      <w:r w:rsidRPr="008646DB">
        <w:rPr>
          <w:rFonts w:eastAsia="Calibri" w:cs="Times New Roman"/>
          <w:b/>
          <w:kern w:val="0"/>
          <w14:ligatures w14:val="none"/>
        </w:rPr>
        <w:t>3.6.2.1</w:t>
      </w:r>
      <w:r w:rsidRPr="008646DB">
        <w:rPr>
          <w:rFonts w:eastAsia="Calibri" w:cs="Times New Roman"/>
          <w:kern w:val="0"/>
          <w14:ligatures w14:val="none"/>
        </w:rPr>
        <w:t xml:space="preserve">  </w:t>
      </w:r>
      <w:r w:rsidRPr="008646DB">
        <w:rPr>
          <w:rFonts w:eastAsia="Calibri" w:cs="Times New Roman"/>
          <w:bCs/>
          <w:kern w:val="0"/>
          <w14:ligatures w14:val="none"/>
        </w:rPr>
        <w:t>End</w:t>
      </w:r>
      <w:proofErr w:type="gramEnd"/>
      <w:r w:rsidRPr="008646DB">
        <w:rPr>
          <w:rFonts w:eastAsia="Calibri" w:cs="Times New Roman"/>
          <w:bCs/>
          <w:kern w:val="0"/>
          <w14:ligatures w14:val="none"/>
        </w:rPr>
        <w:t xml:space="preserve"> product specifications/requirements.</w:t>
      </w:r>
      <w:r w:rsidRPr="008646DB">
        <w:rPr>
          <w:rFonts w:eastAsia="Calibri" w:cs="Times New Roman"/>
          <w:b/>
          <w:kern w:val="0"/>
          <w14:ligatures w14:val="none"/>
        </w:rPr>
        <w:t xml:space="preserve">  </w:t>
      </w:r>
      <w:r w:rsidRPr="008646DB">
        <w:rPr>
          <w:rFonts w:eastAsia="Calibri" w:cs="Times New Roman"/>
          <w:kern w:val="0"/>
          <w14:ligatures w14:val="none"/>
        </w:rPr>
        <w:t xml:space="preserve">For hard copy material (paper or printed media), the Contractor shall use cross-cut shredders which produce particles of 1 mm x 5 mm (0.04-inch x 0.2 inch) in size (or smaller), or the Contractor shall pulverize/disintegrate paper materials using disintegrator devices equipped with a </w:t>
      </w:r>
      <w:proofErr w:type="gramStart"/>
      <w:r w:rsidRPr="008646DB">
        <w:rPr>
          <w:rFonts w:eastAsia="Calibri" w:cs="Times New Roman"/>
          <w:kern w:val="0"/>
          <w14:ligatures w14:val="none"/>
        </w:rPr>
        <w:t>3/32 inch</w:t>
      </w:r>
      <w:proofErr w:type="gramEnd"/>
      <w:r w:rsidRPr="008646DB">
        <w:rPr>
          <w:rFonts w:eastAsia="Calibri" w:cs="Times New Roman"/>
          <w:kern w:val="0"/>
          <w14:ligatures w14:val="none"/>
        </w:rPr>
        <w:t xml:space="preserve"> (2.4 mm) security screen. </w:t>
      </w:r>
      <w:r w:rsidRPr="008646DB">
        <w:rPr>
          <w:rFonts w:eastAsia="Calibri" w:cs="Times New Roman"/>
          <w:b/>
          <w:i/>
          <w:kern w:val="0"/>
          <w:highlight w:val="white"/>
          <w14:ligatures w14:val="none"/>
        </w:rPr>
        <w:t>If shredding deviates from the above specification, the material must be safeguarded in accordance with this PWS until it reaches the stage where it is rendered unreadable through additional means, such as burning or pulping.</w:t>
      </w:r>
      <w:r w:rsidRPr="008646DB">
        <w:rPr>
          <w:rFonts w:eastAsia="Calibri" w:cs="Times New Roman"/>
          <w:kern w:val="0"/>
          <w:highlight w:val="white"/>
          <w14:ligatures w14:val="none"/>
        </w:rPr>
        <w:t xml:space="preserve">  Only when these standards are met is the material</w:t>
      </w:r>
      <w:r w:rsidRPr="008646DB">
        <w:rPr>
          <w:rFonts w:eastAsia="Calibri" w:cs="Times New Roman"/>
          <w:kern w:val="0"/>
          <w14:ligatures w14:val="none"/>
        </w:rPr>
        <w:t xml:space="preserve"> deemed to be destroyed.</w:t>
      </w:r>
    </w:p>
    <w:p w14:paraId="149C886D" w14:textId="77777777" w:rsidR="00D83DFC" w:rsidRPr="008646DB" w:rsidRDefault="00D83DFC" w:rsidP="00D83DFC">
      <w:pPr>
        <w:spacing w:after="0" w:line="240" w:lineRule="auto"/>
        <w:rPr>
          <w:rFonts w:eastAsia="Calibri" w:cs="Times New Roman"/>
          <w:color w:val="000000"/>
          <w:kern w:val="0"/>
          <w:highlight w:val="yellow"/>
          <w14:ligatures w14:val="none"/>
        </w:rPr>
      </w:pPr>
    </w:p>
    <w:p w14:paraId="542A7831" w14:textId="77777777" w:rsidR="00D83DFC" w:rsidRPr="008646DB" w:rsidRDefault="00D83DFC" w:rsidP="00D83DFC">
      <w:pPr>
        <w:spacing w:after="0" w:line="240" w:lineRule="auto"/>
        <w:rPr>
          <w:rFonts w:eastAsia="Calibri" w:cs="Times New Roman"/>
          <w:color w:val="000000"/>
          <w:kern w:val="0"/>
          <w14:ligatures w14:val="none"/>
        </w:rPr>
      </w:pPr>
      <w:r w:rsidRPr="008646DB">
        <w:rPr>
          <w:rFonts w:eastAsia="Calibri" w:cs="Times New Roman"/>
          <w:b/>
          <w:color w:val="000000"/>
          <w:kern w:val="0"/>
          <w14:ligatures w14:val="none"/>
        </w:rPr>
        <w:lastRenderedPageBreak/>
        <w:t>3.6.2.2</w:t>
      </w:r>
      <w:r w:rsidRPr="008646DB">
        <w:rPr>
          <w:rFonts w:eastAsia="Calibri" w:cs="Times New Roman"/>
          <w:color w:val="000000"/>
          <w:kern w:val="0"/>
          <w14:ligatures w14:val="none"/>
        </w:rPr>
        <w:t xml:space="preserve"> </w:t>
      </w:r>
      <w:r w:rsidRPr="008646DB">
        <w:rPr>
          <w:rFonts w:eastAsia="Calibri" w:cs="Times New Roman"/>
          <w:bCs/>
          <w:color w:val="000000"/>
          <w:kern w:val="0"/>
          <w14:ligatures w14:val="none"/>
        </w:rPr>
        <w:t>Multi-Phased Destruction</w:t>
      </w:r>
      <w:r w:rsidRPr="008646DB">
        <w:rPr>
          <w:rFonts w:eastAsia="Calibri" w:cs="Times New Roman"/>
          <w:b/>
          <w:color w:val="000000"/>
          <w:kern w:val="0"/>
          <w14:ligatures w14:val="none"/>
        </w:rPr>
        <w:t>.</w:t>
      </w:r>
      <w:r w:rsidRPr="008646DB">
        <w:rPr>
          <w:rFonts w:eastAsia="Calibri" w:cs="Times New Roman"/>
          <w:color w:val="000000"/>
          <w:kern w:val="0"/>
          <w14:ligatures w14:val="none"/>
        </w:rPr>
        <w:t xml:space="preserve"> The Contractor may employ a multi-phased destruction process where the initial shred particle size is larger than the requirement in paragraph 3.6.2.1. However, only when the material meets the standard in paragraph 3.6.2.1 is it deemed to be destroyed.</w:t>
      </w:r>
      <w:r w:rsidRPr="008646DB">
        <w:rPr>
          <w:rFonts w:eastAsia="Calibri" w:cs="Times New Roman"/>
          <w:b/>
          <w:color w:val="000000"/>
          <w:kern w:val="0"/>
          <w14:ligatures w14:val="none"/>
        </w:rPr>
        <w:t xml:space="preserve"> </w:t>
      </w:r>
      <w:r w:rsidRPr="008646DB">
        <w:rPr>
          <w:rFonts w:eastAsia="Calibri" w:cs="Times New Roman"/>
          <w:color w:val="000000"/>
          <w:kern w:val="0"/>
          <w14:ligatures w14:val="none"/>
        </w:rPr>
        <w:t>Under multi-phase destruction</w:t>
      </w:r>
      <w:r w:rsidRPr="008646DB">
        <w:rPr>
          <w:rFonts w:eastAsia="Calibri" w:cs="Times New Roman"/>
          <w:b/>
          <w:color w:val="000000"/>
          <w:kern w:val="0"/>
          <w14:ligatures w14:val="none"/>
        </w:rPr>
        <w:t xml:space="preserve">, </w:t>
      </w:r>
      <w:r w:rsidRPr="008646DB">
        <w:rPr>
          <w:rFonts w:eastAsia="Calibri" w:cs="Times New Roman"/>
          <w:color w:val="000000"/>
          <w:kern w:val="0"/>
          <w14:ligatures w14:val="none"/>
        </w:rPr>
        <w:t>when paper or printed media is cross-cut shredded to 5/</w:t>
      </w:r>
      <w:r w:rsidRPr="008646DB">
        <w:rPr>
          <w:rFonts w:eastAsia="Calibri" w:cs="Times New Roman"/>
          <w:kern w:val="0"/>
          <w14:ligatures w14:val="none"/>
        </w:rPr>
        <w:t>16</w:t>
      </w:r>
      <w:r w:rsidRPr="008646DB">
        <w:rPr>
          <w:rFonts w:eastAsia="Calibri" w:cs="Times New Roman"/>
          <w:color w:val="000000"/>
          <w:kern w:val="0"/>
          <w14:ligatures w14:val="none"/>
        </w:rPr>
        <w:t xml:space="preserve"> inch plus or minus 1/16-inch, certain security requirements are reduced. However, the Contractor and Subcontractors shall still </w:t>
      </w:r>
      <w:r w:rsidRPr="008646DB">
        <w:rPr>
          <w:rFonts w:eastAsia="Calibri" w:cs="Times New Roman"/>
          <w:kern w:val="0"/>
          <w14:ligatures w14:val="none"/>
        </w:rPr>
        <w:t>provide specified levels of security (throughout this PWS) until the material is “destroyed” per 3.6.2.1.</w:t>
      </w:r>
    </w:p>
    <w:p w14:paraId="7C51CB49" w14:textId="77777777" w:rsidR="00D83DFC" w:rsidRPr="008646DB" w:rsidRDefault="00D83DFC" w:rsidP="00D83DFC">
      <w:pPr>
        <w:spacing w:after="0" w:line="240" w:lineRule="auto"/>
        <w:rPr>
          <w:rFonts w:eastAsia="Calibri" w:cs="Times New Roman"/>
          <w:color w:val="000000"/>
          <w:kern w:val="0"/>
          <w:highlight w:val="yellow"/>
          <w14:ligatures w14:val="none"/>
        </w:rPr>
      </w:pPr>
    </w:p>
    <w:p w14:paraId="68F0A767" w14:textId="77777777" w:rsidR="00D83DFC" w:rsidRPr="008646DB" w:rsidRDefault="00D83DFC" w:rsidP="00D83DFC">
      <w:pPr>
        <w:spacing w:after="0" w:line="240" w:lineRule="auto"/>
        <w:rPr>
          <w:rFonts w:eastAsia="Calibri" w:cs="Times New Roman"/>
          <w:color w:val="000000"/>
          <w:kern w:val="0"/>
          <w14:ligatures w14:val="none"/>
        </w:rPr>
      </w:pPr>
      <w:r w:rsidRPr="008646DB">
        <w:rPr>
          <w:rFonts w:eastAsia="Calibri" w:cs="Times New Roman"/>
          <w:b/>
          <w:color w:val="000000"/>
          <w:kern w:val="0"/>
          <w14:ligatures w14:val="none"/>
        </w:rPr>
        <w:t>3.6.2.3</w:t>
      </w:r>
      <w:r w:rsidRPr="008646DB">
        <w:rPr>
          <w:rFonts w:eastAsia="Calibri" w:cs="Times New Roman"/>
          <w:color w:val="000000"/>
          <w:kern w:val="0"/>
          <w14:ligatures w14:val="none"/>
        </w:rPr>
        <w:t xml:space="preserve"> Metal.  The material may contain several contaminants beyond the normal level for sorted office paper – including staples, paper clips, and metal fasteners.</w:t>
      </w:r>
    </w:p>
    <w:p w14:paraId="73530C3B" w14:textId="77777777" w:rsidR="00D83DFC" w:rsidRPr="008646DB" w:rsidRDefault="00D83DFC" w:rsidP="00D83DFC">
      <w:pPr>
        <w:spacing w:after="0" w:line="240" w:lineRule="auto"/>
        <w:rPr>
          <w:rFonts w:eastAsia="Calibri" w:cs="Times New Roman"/>
          <w:b/>
          <w:i/>
          <w:color w:val="222222"/>
          <w:kern w:val="0"/>
          <w:u w:val="single"/>
          <w14:ligatures w14:val="none"/>
        </w:rPr>
      </w:pPr>
    </w:p>
    <w:p w14:paraId="54093043" w14:textId="77777777" w:rsidR="00D83DFC" w:rsidRPr="008646DB" w:rsidRDefault="00D83DFC" w:rsidP="00D83DFC">
      <w:pPr>
        <w:spacing w:after="0" w:line="240" w:lineRule="auto"/>
        <w:rPr>
          <w:rFonts w:eastAsia="Calibri" w:cs="Times New Roman"/>
          <w:color w:val="000000"/>
          <w:kern w:val="0"/>
          <w14:ligatures w14:val="none"/>
        </w:rPr>
      </w:pPr>
      <w:r w:rsidRPr="008646DB">
        <w:rPr>
          <w:rFonts w:eastAsia="Calibri" w:cs="Times New Roman"/>
          <w:b/>
          <w:color w:val="000000"/>
          <w:kern w:val="0"/>
          <w14:ligatures w14:val="none"/>
        </w:rPr>
        <w:t>3.6.2.4</w:t>
      </w:r>
      <w:r w:rsidRPr="008646DB">
        <w:rPr>
          <w:rFonts w:eastAsia="Calibri" w:cs="Times New Roman"/>
          <w:color w:val="000000"/>
          <w:kern w:val="0"/>
          <w14:ligatures w14:val="none"/>
        </w:rPr>
        <w:t xml:space="preserve"> Electronic Media.  It is not intended for the Contractor to destroy electronic media (tapes, hard drives, floppy discs, etc.) under this contract.  Therefore, Contractors discovering any electronic media shall safeguard it in accordance with this PWS and contact the NARA Government Contracting Officer Representative (COR) named in Attachment 3, paragraph II, a to determine disposition of electronic media. The Contractor shall double-wrap all electronic media found.</w:t>
      </w:r>
    </w:p>
    <w:p w14:paraId="7F8D6BDA" w14:textId="77777777" w:rsidR="00D83DFC" w:rsidRPr="008646DB" w:rsidRDefault="00D83DFC" w:rsidP="00D83DFC">
      <w:pPr>
        <w:spacing w:after="0" w:line="240" w:lineRule="auto"/>
        <w:rPr>
          <w:rFonts w:eastAsia="Calibri" w:cs="Times New Roman"/>
          <w:color w:val="000000"/>
          <w:kern w:val="0"/>
          <w14:ligatures w14:val="none"/>
        </w:rPr>
      </w:pPr>
    </w:p>
    <w:p w14:paraId="6F6F918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3.6.3</w:t>
      </w:r>
      <w:r w:rsidRPr="008646DB">
        <w:rPr>
          <w:rFonts w:eastAsia="Calibri" w:cs="Times New Roman"/>
          <w:kern w:val="0"/>
          <w14:ligatures w14:val="none"/>
        </w:rPr>
        <w:t xml:space="preserve"> Requirements for Destruction Controlled Unclassified Information (CUI):  The following procedures and policies are in place at the Records Center to ensure all document destruction follows Controlled Unclassified Information (CUI) policy:</w:t>
      </w:r>
    </w:p>
    <w:p w14:paraId="262E5098" w14:textId="77777777" w:rsidR="00D83DFC" w:rsidRPr="008646DB" w:rsidRDefault="00D83DFC" w:rsidP="00D83DFC">
      <w:pPr>
        <w:spacing w:after="0" w:line="240" w:lineRule="auto"/>
        <w:rPr>
          <w:rFonts w:eastAsia="Calibri" w:cs="Times New Roman"/>
          <w:kern w:val="0"/>
          <w14:ligatures w14:val="none"/>
        </w:rPr>
      </w:pPr>
    </w:p>
    <w:p w14:paraId="59D69063" w14:textId="77777777" w:rsidR="00D83DFC" w:rsidRPr="008646DB" w:rsidRDefault="00D83DFC" w:rsidP="00D83DFC">
      <w:pPr>
        <w:spacing w:after="0" w:line="240" w:lineRule="auto"/>
        <w:rPr>
          <w:rFonts w:eastAsia="Calibri" w:cs="Times New Roman"/>
          <w:strike/>
          <w:kern w:val="0"/>
          <w14:ligatures w14:val="none"/>
        </w:rPr>
      </w:pPr>
      <w:r w:rsidRPr="008646DB">
        <w:rPr>
          <w:rFonts w:eastAsia="Calibri" w:cs="Times New Roman"/>
          <w:b/>
          <w:kern w:val="0"/>
          <w14:ligatures w14:val="none"/>
        </w:rPr>
        <w:t>3.6.3.1</w:t>
      </w:r>
      <w:r w:rsidRPr="008646DB">
        <w:rPr>
          <w:rFonts w:eastAsia="Calibri" w:cs="Times New Roman"/>
          <w:kern w:val="0"/>
          <w14:ligatures w14:val="none"/>
        </w:rPr>
        <w:t xml:space="preserve"> Trucks carrying Controlled Unclassified Information (CUI) are to be locked and always sealed until actual destruction takes place. All “access employees” (see 2.8.1 above) are required to undergo disclosure safeguards awareness training during contract award orientation and annually thereafter.</w:t>
      </w:r>
    </w:p>
    <w:p w14:paraId="176E1683" w14:textId="77777777" w:rsidR="00D83DFC" w:rsidRPr="008646DB" w:rsidRDefault="00D83DFC" w:rsidP="00D83DFC">
      <w:pPr>
        <w:spacing w:after="0" w:line="240" w:lineRule="auto"/>
        <w:rPr>
          <w:rFonts w:eastAsia="Calibri" w:cs="Times New Roman"/>
          <w:kern w:val="0"/>
          <w14:ligatures w14:val="none"/>
        </w:rPr>
      </w:pPr>
    </w:p>
    <w:p w14:paraId="75624C5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3.6.3.2</w:t>
      </w:r>
      <w:r w:rsidRPr="008646DB">
        <w:rPr>
          <w:rFonts w:eastAsia="Calibri" w:cs="Times New Roman"/>
          <w:kern w:val="0"/>
          <w14:ligatures w14:val="none"/>
        </w:rPr>
        <w:t xml:space="preserve"> In addition, the following guidelines from NIST 800-88, Rev 1 are incumbent upon Contractors:</w:t>
      </w:r>
    </w:p>
    <w:p w14:paraId="5716D07C" w14:textId="77777777" w:rsidR="00D83DFC" w:rsidRPr="008646DB" w:rsidRDefault="00D83DFC" w:rsidP="00D83DFC">
      <w:pPr>
        <w:spacing w:after="0" w:line="240" w:lineRule="auto"/>
        <w:rPr>
          <w:rFonts w:eastAsia="Calibri" w:cs="Times New Roman"/>
          <w:kern w:val="0"/>
          <w14:ligatures w14:val="none"/>
        </w:rPr>
      </w:pPr>
    </w:p>
    <w:p w14:paraId="2149181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bCs/>
          <w:kern w:val="0"/>
          <w14:ligatures w14:val="none"/>
        </w:rPr>
        <w:t>3.6.3.2.1</w:t>
      </w:r>
      <w:r w:rsidRPr="008646DB">
        <w:rPr>
          <w:rFonts w:eastAsia="Calibri" w:cs="Times New Roman"/>
          <w:kern w:val="0"/>
          <w14:ligatures w14:val="none"/>
        </w:rPr>
        <w:t xml:space="preserve"> Shredding Precautions</w:t>
      </w:r>
      <w:proofErr w:type="gramStart"/>
      <w:r w:rsidRPr="008646DB">
        <w:rPr>
          <w:rFonts w:eastAsia="Calibri" w:cs="Times New Roman"/>
          <w:kern w:val="0"/>
          <w14:ligatures w14:val="none"/>
        </w:rPr>
        <w:t>:  When</w:t>
      </w:r>
      <w:proofErr w:type="gramEnd"/>
      <w:r w:rsidRPr="008646DB">
        <w:rPr>
          <w:rFonts w:eastAsia="Calibri" w:cs="Times New Roman"/>
          <w:kern w:val="0"/>
          <w14:ligatures w14:val="none"/>
        </w:rPr>
        <w:t xml:space="preserve"> the Contractor uses shredding as the means to conform to the requirement for final destruction the Contractor shall ensure that material still in readable form after going through the shred process is re-shredded. Contractor shall ensure that designated shred areas are cleared of CUI materials.</w:t>
      </w:r>
    </w:p>
    <w:p w14:paraId="0C2CF0B0" w14:textId="77777777" w:rsidR="00D83DFC" w:rsidRPr="008646DB" w:rsidRDefault="00D83DFC" w:rsidP="00D83DFC">
      <w:pPr>
        <w:spacing w:after="0" w:line="240" w:lineRule="auto"/>
        <w:ind w:left="720"/>
        <w:contextualSpacing/>
        <w:rPr>
          <w:rFonts w:eastAsia="Calibri" w:cs="Times New Roman"/>
          <w:kern w:val="0"/>
          <w14:ligatures w14:val="none"/>
        </w:rPr>
      </w:pPr>
    </w:p>
    <w:p w14:paraId="331A3F5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bCs/>
          <w:kern w:val="0"/>
          <w14:ligatures w14:val="none"/>
        </w:rPr>
        <w:t>3.6.3.2.2</w:t>
      </w:r>
      <w:r w:rsidRPr="008646DB">
        <w:rPr>
          <w:rFonts w:eastAsia="Calibri" w:cs="Times New Roman"/>
          <w:kern w:val="0"/>
          <w14:ligatures w14:val="none"/>
        </w:rPr>
        <w:t xml:space="preserve"> Certificate of Destruction</w:t>
      </w:r>
      <w:proofErr w:type="gramStart"/>
      <w:r w:rsidRPr="008646DB">
        <w:rPr>
          <w:rFonts w:eastAsia="Calibri" w:cs="Times New Roman"/>
          <w:kern w:val="0"/>
          <w14:ligatures w14:val="none"/>
        </w:rPr>
        <w:t>:  The</w:t>
      </w:r>
      <w:proofErr w:type="gramEnd"/>
      <w:r w:rsidRPr="008646DB">
        <w:rPr>
          <w:rFonts w:eastAsia="Calibri" w:cs="Times New Roman"/>
          <w:kern w:val="0"/>
          <w14:ligatures w14:val="none"/>
        </w:rPr>
        <w:t xml:space="preserve"> Contractor shall provide a Certificate of Destruction for all recyclable materials after the final destruction (secure paper or printed media conform with PWS para 3.6.2.1) of each trailer load (the Contractor will need to verify with their subcontractor that material has been pulped before providing the Certificate of Destruction back to NARA).  The Contractor shall use and completely fill out the Certificate Of Receipt And Destruction at Enclosure 1.</w:t>
      </w:r>
    </w:p>
    <w:p w14:paraId="10FDD22B"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 xml:space="preserve"> </w:t>
      </w:r>
    </w:p>
    <w:p w14:paraId="7474670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bCs/>
          <w:kern w:val="0"/>
          <w14:ligatures w14:val="none"/>
        </w:rPr>
        <w:t>3.6.3.2.3</w:t>
      </w:r>
      <w:r w:rsidRPr="008646DB">
        <w:rPr>
          <w:rFonts w:eastAsia="Calibri" w:cs="Times New Roman"/>
          <w:kern w:val="0"/>
          <w14:ligatures w14:val="none"/>
        </w:rPr>
        <w:t xml:space="preserve"> Contractor Secure Destruction Facility</w:t>
      </w:r>
      <w:proofErr w:type="gramStart"/>
      <w:r w:rsidRPr="008646DB">
        <w:rPr>
          <w:rFonts w:eastAsia="Calibri" w:cs="Times New Roman"/>
          <w:kern w:val="0"/>
          <w14:ligatures w14:val="none"/>
        </w:rPr>
        <w:t>:  Contractor</w:t>
      </w:r>
      <w:proofErr w:type="gramEnd"/>
      <w:r w:rsidRPr="008646DB">
        <w:rPr>
          <w:rFonts w:eastAsia="Calibri" w:cs="Times New Roman"/>
          <w:kern w:val="0"/>
          <w14:ligatures w14:val="none"/>
        </w:rPr>
        <w:t xml:space="preserve"> agrees to provide a Secure Document Destruction facility capable of handling forecast volumes of destruction material for the Records Center. The Contractor shall utilize an existing Secure Document Destruction </w:t>
      </w:r>
      <w:r w:rsidRPr="008646DB">
        <w:rPr>
          <w:rFonts w:eastAsia="Calibri" w:cs="Times New Roman"/>
          <w:kern w:val="0"/>
          <w14:ligatures w14:val="none"/>
        </w:rPr>
        <w:lastRenderedPageBreak/>
        <w:t>facility or set up a new Secure Document Destruction facility where these capabilities do not currently exist.</w:t>
      </w:r>
    </w:p>
    <w:p w14:paraId="30A071B9" w14:textId="77777777" w:rsidR="00D83DFC" w:rsidRPr="008646DB" w:rsidRDefault="00D83DFC" w:rsidP="00D83DFC">
      <w:pPr>
        <w:spacing w:after="0" w:line="240" w:lineRule="auto"/>
        <w:rPr>
          <w:rFonts w:eastAsia="Calibri" w:cs="Times New Roman"/>
          <w:kern w:val="0"/>
          <w14:ligatures w14:val="none"/>
        </w:rPr>
      </w:pPr>
    </w:p>
    <w:p w14:paraId="1637907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3.6.4.</w:t>
      </w:r>
      <w:r w:rsidRPr="008646DB">
        <w:rPr>
          <w:rFonts w:eastAsia="Calibri" w:cs="Times New Roman"/>
          <w:b/>
          <w:kern w:val="0"/>
          <w14:ligatures w14:val="none"/>
        </w:rPr>
        <w:tab/>
      </w:r>
      <w:r w:rsidRPr="008646DB">
        <w:rPr>
          <w:rFonts w:eastAsia="Calibri" w:cs="Times New Roman"/>
          <w:kern w:val="0"/>
          <w14:ligatures w14:val="none"/>
        </w:rPr>
        <w:t>The Contractor shall ensure the following:</w:t>
      </w:r>
    </w:p>
    <w:p w14:paraId="6CADD8EE" w14:textId="77777777" w:rsidR="00D83DFC" w:rsidRPr="008646DB" w:rsidRDefault="00D83DFC" w:rsidP="00D83DFC">
      <w:pPr>
        <w:spacing w:after="0" w:line="240" w:lineRule="auto"/>
        <w:rPr>
          <w:rFonts w:eastAsia="Calibri" w:cs="Times New Roman"/>
          <w:kern w:val="0"/>
          <w14:ligatures w14:val="none"/>
        </w:rPr>
      </w:pPr>
    </w:p>
    <w:p w14:paraId="64680909" w14:textId="77777777" w:rsidR="00D83DFC" w:rsidRPr="008646DB" w:rsidRDefault="00D83DFC" w:rsidP="00D83DFC">
      <w:pPr>
        <w:numPr>
          <w:ilvl w:val="0"/>
          <w:numId w:val="5"/>
        </w:numPr>
        <w:spacing w:after="0" w:line="240" w:lineRule="auto"/>
        <w:contextualSpacing/>
        <w:rPr>
          <w:rFonts w:eastAsia="Calibri" w:cs="Times New Roman"/>
          <w:kern w:val="0"/>
          <w14:ligatures w14:val="none"/>
        </w:rPr>
      </w:pPr>
      <w:r w:rsidRPr="008646DB">
        <w:rPr>
          <w:rFonts w:eastAsia="Calibri" w:cs="Times New Roman"/>
          <w:kern w:val="0"/>
          <w14:ligatures w14:val="none"/>
        </w:rPr>
        <w:t xml:space="preserve">Baled material that is collected and/or stored at interim storage facilities (or at </w:t>
      </w:r>
      <w:proofErr w:type="gramStart"/>
      <w:r w:rsidRPr="008646DB">
        <w:rPr>
          <w:rFonts w:eastAsia="Calibri" w:cs="Times New Roman"/>
          <w:kern w:val="0"/>
          <w14:ligatures w14:val="none"/>
        </w:rPr>
        <w:t>Subcontractors</w:t>
      </w:r>
      <w:proofErr w:type="gramEnd"/>
      <w:r w:rsidRPr="008646DB">
        <w:rPr>
          <w:rFonts w:eastAsia="Calibri" w:cs="Times New Roman"/>
          <w:kern w:val="0"/>
          <w14:ligatures w14:val="none"/>
        </w:rPr>
        <w:t xml:space="preserve"> locations) shall be protected within a controlled environment that prevents access by unauthorized individuals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2.5)</w:t>
      </w:r>
    </w:p>
    <w:p w14:paraId="062F91BD" w14:textId="77777777" w:rsidR="00D83DFC" w:rsidRPr="008646DB" w:rsidRDefault="00D83DFC" w:rsidP="00D83DFC">
      <w:pPr>
        <w:spacing w:after="0" w:line="240" w:lineRule="auto"/>
        <w:ind w:left="720"/>
        <w:contextualSpacing/>
        <w:rPr>
          <w:rFonts w:eastAsia="Calibri" w:cs="Times New Roman"/>
          <w:kern w:val="0"/>
          <w14:ligatures w14:val="none"/>
        </w:rPr>
      </w:pPr>
    </w:p>
    <w:p w14:paraId="69F6AF9D" w14:textId="77777777" w:rsidR="00D83DFC" w:rsidRPr="008646DB" w:rsidRDefault="00D83DFC" w:rsidP="00D83DFC">
      <w:pPr>
        <w:numPr>
          <w:ilvl w:val="0"/>
          <w:numId w:val="5"/>
        </w:numPr>
        <w:spacing w:after="0" w:line="240" w:lineRule="auto"/>
        <w:contextualSpacing/>
        <w:rPr>
          <w:rFonts w:eastAsia="Calibri" w:cs="Times New Roman"/>
          <w:kern w:val="0"/>
          <w14:ligatures w14:val="none"/>
        </w:rPr>
      </w:pPr>
      <w:r w:rsidRPr="008646DB">
        <w:rPr>
          <w:rFonts w:eastAsia="Calibri" w:cs="Times New Roman"/>
          <w:kern w:val="0"/>
          <w14:ligatures w14:val="none"/>
        </w:rPr>
        <w:t xml:space="preserve">Accountability measures shall </w:t>
      </w:r>
      <w:proofErr w:type="gramStart"/>
      <w:r w:rsidRPr="008646DB">
        <w:rPr>
          <w:rFonts w:eastAsia="Calibri" w:cs="Times New Roman"/>
          <w:kern w:val="0"/>
          <w14:ligatures w14:val="none"/>
        </w:rPr>
        <w:t>be in place</w:t>
      </w:r>
      <w:proofErr w:type="gramEnd"/>
      <w:r w:rsidRPr="008646DB">
        <w:rPr>
          <w:rFonts w:eastAsia="Calibri" w:cs="Times New Roman"/>
          <w:kern w:val="0"/>
          <w14:ligatures w14:val="none"/>
        </w:rPr>
        <w:t xml:space="preserve"> to account for and track any baled CUI up to and until it is destroyed to the standards of the CUI Program.</w:t>
      </w:r>
    </w:p>
    <w:p w14:paraId="37BBFD77" w14:textId="77777777" w:rsidR="00D83DFC" w:rsidRPr="008646DB" w:rsidRDefault="00D83DFC" w:rsidP="00D83DFC">
      <w:pPr>
        <w:spacing w:after="0" w:line="240" w:lineRule="auto"/>
        <w:rPr>
          <w:rFonts w:eastAsia="Calibri" w:cs="Times New Roman"/>
          <w:kern w:val="0"/>
          <w14:ligatures w14:val="none"/>
        </w:rPr>
      </w:pPr>
    </w:p>
    <w:p w14:paraId="41F7997E" w14:textId="77777777" w:rsidR="00D83DFC" w:rsidRPr="008646DB" w:rsidRDefault="00D83DFC" w:rsidP="00D83DFC">
      <w:pPr>
        <w:numPr>
          <w:ilvl w:val="0"/>
          <w:numId w:val="5"/>
        </w:numPr>
        <w:spacing w:after="0" w:line="240" w:lineRule="auto"/>
        <w:contextualSpacing/>
        <w:rPr>
          <w:rFonts w:eastAsia="Calibri" w:cs="Times New Roman"/>
          <w:kern w:val="0"/>
          <w14:ligatures w14:val="none"/>
        </w:rPr>
      </w:pPr>
      <w:r w:rsidRPr="008646DB">
        <w:rPr>
          <w:rFonts w:eastAsia="Calibri" w:cs="Times New Roman"/>
          <w:kern w:val="0"/>
          <w14:ligatures w14:val="none"/>
        </w:rPr>
        <w:t>CUI media shall be secured while awaiting destruction.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2.3)</w:t>
      </w:r>
    </w:p>
    <w:p w14:paraId="52C859C1" w14:textId="77777777" w:rsidR="00D83DFC" w:rsidRPr="008646DB" w:rsidRDefault="00D83DFC" w:rsidP="00D83DFC">
      <w:pPr>
        <w:spacing w:line="259" w:lineRule="auto"/>
        <w:ind w:left="720"/>
        <w:contextualSpacing/>
        <w:rPr>
          <w:rFonts w:eastAsia="Calibri" w:cs="Times New Roman"/>
          <w:kern w:val="0"/>
          <w14:ligatures w14:val="none"/>
        </w:rPr>
      </w:pPr>
    </w:p>
    <w:p w14:paraId="6B2818ED" w14:textId="77777777" w:rsidR="00D83DFC" w:rsidRPr="008646DB" w:rsidRDefault="00D83DFC" w:rsidP="00D83DFC">
      <w:pPr>
        <w:numPr>
          <w:ilvl w:val="0"/>
          <w:numId w:val="5"/>
        </w:numPr>
        <w:spacing w:after="0" w:line="240" w:lineRule="auto"/>
        <w:contextualSpacing/>
        <w:rPr>
          <w:rFonts w:eastAsia="Calibri" w:cs="Times New Roman"/>
          <w:kern w:val="0"/>
          <w14:ligatures w14:val="none"/>
        </w:rPr>
      </w:pPr>
      <w:r w:rsidRPr="008646DB">
        <w:rPr>
          <w:rFonts w:eastAsia="Calibri" w:cs="Times New Roman"/>
          <w:kern w:val="0"/>
          <w14:ligatures w14:val="none"/>
        </w:rPr>
        <w:t>Shall only use a single location for primary processing.</w:t>
      </w:r>
    </w:p>
    <w:p w14:paraId="7C5137CD" w14:textId="77777777" w:rsidR="00D83DFC" w:rsidRPr="008646DB" w:rsidRDefault="00D83DFC" w:rsidP="00D83DFC">
      <w:pPr>
        <w:spacing w:after="0" w:line="240" w:lineRule="auto"/>
        <w:rPr>
          <w:rFonts w:eastAsia="Calibri" w:cs="Times New Roman"/>
          <w:kern w:val="0"/>
          <w14:ligatures w14:val="none"/>
        </w:rPr>
      </w:pPr>
    </w:p>
    <w:p w14:paraId="52D6AF7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3.6.5</w:t>
      </w:r>
      <w:r w:rsidRPr="008646DB">
        <w:rPr>
          <w:rFonts w:eastAsia="Calibri" w:cs="Times New Roman"/>
          <w:kern w:val="0"/>
          <w14:ligatures w14:val="none"/>
        </w:rPr>
        <w:t xml:space="preserve"> Prior to the Contractor beginning performance under the contract, the NARA Contracting Officer or designated representative will inspect and approve each Contractor facility and Subcontractor facility designated in the contract.</w:t>
      </w:r>
    </w:p>
    <w:p w14:paraId="1116CCD7" w14:textId="77777777" w:rsidR="00D83DFC" w:rsidRPr="008646DB" w:rsidRDefault="00D83DFC" w:rsidP="00D83DFC">
      <w:pPr>
        <w:spacing w:after="0" w:line="240" w:lineRule="auto"/>
        <w:rPr>
          <w:rFonts w:eastAsia="Calibri" w:cs="Times New Roman"/>
          <w:kern w:val="0"/>
          <w14:ligatures w14:val="none"/>
        </w:rPr>
      </w:pPr>
    </w:p>
    <w:p w14:paraId="32BD0EB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3.6.6</w:t>
      </w:r>
      <w:r w:rsidRPr="008646DB">
        <w:rPr>
          <w:rFonts w:eastAsia="Calibri" w:cs="Times New Roman"/>
          <w:kern w:val="0"/>
          <w14:ligatures w14:val="none"/>
        </w:rPr>
        <w:t xml:space="preserve"> The Contractor upon arrival of the secure paper or printed media at the Contractor facility, and until completion of destruction, shall maintain the secure paper or printed media in a secure holding area, which will prevent any disclosure or unauthorized access.  The Contractor and Subcontractor shall each have (3) three business days to process or destroy the secure paper or printed media. </w:t>
      </w:r>
      <w:r w:rsidRPr="008646DB">
        <w:rPr>
          <w:rFonts w:eastAsia="Calibri" w:cs="Times New Roman"/>
          <w:color w:val="222222"/>
          <w:kern w:val="0"/>
          <w:shd w:val="clear" w:color="auto" w:fill="FFFFFF"/>
          <w14:ligatures w14:val="none"/>
        </w:rPr>
        <w:t xml:space="preserve">If vendor is unable to destroy material in (3) three days (normally this shall be a rare event due to equipment failure or maintenance) vendor </w:t>
      </w:r>
      <w:proofErr w:type="gramStart"/>
      <w:r w:rsidRPr="008646DB">
        <w:rPr>
          <w:rFonts w:eastAsia="Calibri" w:cs="Times New Roman"/>
          <w:color w:val="222222"/>
          <w:kern w:val="0"/>
          <w:shd w:val="clear" w:color="auto" w:fill="FFFFFF"/>
          <w14:ligatures w14:val="none"/>
        </w:rPr>
        <w:t>shall</w:t>
      </w:r>
      <w:proofErr w:type="gramEnd"/>
      <w:r w:rsidRPr="008646DB">
        <w:rPr>
          <w:rFonts w:eastAsia="Calibri" w:cs="Times New Roman"/>
          <w:color w:val="222222"/>
          <w:kern w:val="0"/>
          <w:shd w:val="clear" w:color="auto" w:fill="FFFFFF"/>
          <w14:ligatures w14:val="none"/>
        </w:rPr>
        <w:t xml:space="preserve"> notify NARA of delay and estimated time of repair and complete destruction within (3) three days of restoration of service. </w:t>
      </w:r>
      <w:r w:rsidRPr="008646DB">
        <w:rPr>
          <w:rFonts w:eastAsia="Calibri" w:cs="Times New Roman"/>
          <w:kern w:val="0"/>
          <w14:ligatures w14:val="none"/>
        </w:rPr>
        <w:t>This performance metric will be used by NARA in monitoring compliance with the contract.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3.7)</w:t>
      </w:r>
    </w:p>
    <w:p w14:paraId="19E9C484" w14:textId="77777777" w:rsidR="00D83DFC" w:rsidRPr="008646DB" w:rsidRDefault="00D83DFC" w:rsidP="00D83DFC">
      <w:pPr>
        <w:spacing w:after="0" w:line="240" w:lineRule="auto"/>
        <w:rPr>
          <w:rFonts w:eastAsia="Calibri" w:cs="Times New Roman"/>
          <w:kern w:val="0"/>
          <w14:ligatures w14:val="none"/>
        </w:rPr>
      </w:pPr>
    </w:p>
    <w:p w14:paraId="3824CD7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3.6.7</w:t>
      </w:r>
      <w:r w:rsidRPr="008646DB">
        <w:rPr>
          <w:rFonts w:eastAsia="Calibri" w:cs="Times New Roman"/>
          <w:kern w:val="0"/>
          <w14:ligatures w14:val="none"/>
        </w:rPr>
        <w:t xml:space="preserve"> The Contractor shall provide for security video recordings of all facility access points, loading docks, and storage areas and shall retain video files for a minimum of 30 consecutive days in an organized, retrievable manner.</w:t>
      </w:r>
    </w:p>
    <w:p w14:paraId="76EB8CC5" w14:textId="77777777" w:rsidR="00D83DFC" w:rsidRPr="008646DB" w:rsidRDefault="00D83DFC" w:rsidP="00D83DFC">
      <w:pPr>
        <w:spacing w:after="0" w:line="240" w:lineRule="auto"/>
        <w:rPr>
          <w:rFonts w:eastAsia="Calibri" w:cs="Times New Roman"/>
          <w:color w:val="1F497D"/>
          <w:kern w:val="0"/>
          <w14:ligatures w14:val="none"/>
        </w:rPr>
      </w:pPr>
    </w:p>
    <w:p w14:paraId="45845E66" w14:textId="7266701A"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3.6.8</w:t>
      </w:r>
      <w:r w:rsidRPr="008646DB">
        <w:rPr>
          <w:rFonts w:eastAsia="Calibri" w:cs="Times New Roman"/>
          <w:kern w:val="0"/>
          <w14:ligatures w14:val="none"/>
        </w:rPr>
        <w:t xml:space="preserve"> The Contractor shall provide for security systems, including security cameras to be inspected weekly and ensure they are operating as intended. (NAID®</w:t>
      </w:r>
      <w:r w:rsidR="00BF55E5">
        <w:rPr>
          <w:rFonts w:eastAsia="Calibri"/>
        </w:rPr>
        <w:t>)</w:t>
      </w:r>
    </w:p>
    <w:p w14:paraId="02263A36" w14:textId="77777777" w:rsidR="00D83DFC" w:rsidRPr="008646DB" w:rsidRDefault="00D83DFC" w:rsidP="00D83DFC">
      <w:pPr>
        <w:spacing w:after="0" w:line="240" w:lineRule="auto"/>
        <w:rPr>
          <w:rFonts w:eastAsia="Calibri" w:cs="Times New Roman"/>
          <w:kern w:val="0"/>
          <w14:ligatures w14:val="none"/>
        </w:rPr>
      </w:pPr>
    </w:p>
    <w:p w14:paraId="0F93E43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3.6.9</w:t>
      </w:r>
      <w:r w:rsidRPr="008646DB">
        <w:rPr>
          <w:rFonts w:eastAsia="Calibri" w:cs="Times New Roman"/>
          <w:kern w:val="0"/>
          <w14:ligatures w14:val="none"/>
        </w:rPr>
        <w:t xml:space="preserve"> In accordance with IRS clause 1052.224-9002, Disclosure of Information – Inspection </w:t>
      </w:r>
      <w:proofErr w:type="gramStart"/>
      <w:r w:rsidRPr="008646DB">
        <w:rPr>
          <w:rFonts w:eastAsia="Calibri" w:cs="Times New Roman"/>
          <w:kern w:val="0"/>
          <w14:ligatures w14:val="none"/>
        </w:rPr>
        <w:t>“ The</w:t>
      </w:r>
      <w:proofErr w:type="gramEnd"/>
      <w:r w:rsidRPr="008646DB">
        <w:rPr>
          <w:rFonts w:eastAsia="Calibri" w:cs="Times New Roman"/>
          <w:kern w:val="0"/>
          <w14:ligatures w14:val="none"/>
        </w:rPr>
        <w:t xml:space="preserve"> Internal Revenue Service shall have the right to send its officers and employees into the offices and plants of the Contractor and Subcontractors for inspection of the facilities and operations provided for the performance of any work under this contract.”</w:t>
      </w:r>
    </w:p>
    <w:p w14:paraId="37A6C71C" w14:textId="77777777" w:rsidR="00D83DFC" w:rsidRPr="008646DB" w:rsidRDefault="00D83DFC" w:rsidP="00D83DFC">
      <w:pPr>
        <w:spacing w:after="0" w:line="240" w:lineRule="auto"/>
        <w:rPr>
          <w:rFonts w:eastAsia="Calibri" w:cs="Times New Roman"/>
          <w:kern w:val="0"/>
          <w14:ligatures w14:val="none"/>
        </w:rPr>
      </w:pPr>
    </w:p>
    <w:p w14:paraId="14313F5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3.7 Compliance with regulations</w:t>
      </w:r>
    </w:p>
    <w:p w14:paraId="405788A1" w14:textId="77777777" w:rsidR="00D83DFC" w:rsidRPr="008646DB" w:rsidRDefault="00D83DFC" w:rsidP="00D83DFC">
      <w:pPr>
        <w:spacing w:after="0" w:line="240" w:lineRule="auto"/>
        <w:rPr>
          <w:rFonts w:eastAsia="Calibri" w:cs="Times New Roman"/>
          <w:kern w:val="0"/>
          <w14:ligatures w14:val="none"/>
        </w:rPr>
      </w:pPr>
    </w:p>
    <w:p w14:paraId="79215FC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3.7.1</w:t>
      </w:r>
      <w:r w:rsidRPr="008646DB">
        <w:rPr>
          <w:rFonts w:eastAsia="Calibri" w:cs="Times New Roman"/>
          <w:kern w:val="0"/>
          <w14:ligatures w14:val="none"/>
        </w:rPr>
        <w:t xml:space="preserve"> The Contractor shall ensure that all secure paper or printed media are handled in accordance with FAR 52.245-1, Government Property.</w:t>
      </w:r>
    </w:p>
    <w:p w14:paraId="10644696" w14:textId="77777777" w:rsidR="00D83DFC" w:rsidRPr="008646DB" w:rsidRDefault="00D83DFC" w:rsidP="00D83DFC">
      <w:pPr>
        <w:spacing w:after="0" w:line="240" w:lineRule="auto"/>
        <w:rPr>
          <w:rFonts w:eastAsia="Calibri" w:cs="Times New Roman"/>
          <w:kern w:val="0"/>
          <w14:ligatures w14:val="none"/>
        </w:rPr>
      </w:pPr>
    </w:p>
    <w:p w14:paraId="71F4B48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3.7.2</w:t>
      </w:r>
      <w:r w:rsidRPr="008646DB">
        <w:rPr>
          <w:rFonts w:eastAsia="Calibri" w:cs="Times New Roman"/>
          <w:kern w:val="0"/>
          <w14:ligatures w14:val="none"/>
        </w:rPr>
        <w:t xml:space="preserve"> The Contractor shall comply with all Federal, State, and local laws and regulations pertaining to the transport, processing, and sale of recyclable materials. Prior to contract start date, the Contractor shall obtain all necessary permits, registrations, and licenses for recycling for the jurisdiction in which services are to be performed.</w:t>
      </w:r>
    </w:p>
    <w:p w14:paraId="53BF2059" w14:textId="77777777" w:rsidR="00D83DFC" w:rsidRPr="008646DB" w:rsidRDefault="00D83DFC" w:rsidP="00D83DFC">
      <w:pPr>
        <w:spacing w:after="0" w:line="240" w:lineRule="auto"/>
        <w:rPr>
          <w:rFonts w:eastAsia="Calibri" w:cs="Times New Roman"/>
          <w:kern w:val="0"/>
          <w14:ligatures w14:val="none"/>
        </w:rPr>
      </w:pPr>
    </w:p>
    <w:p w14:paraId="6648C6E1"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3.7.3</w:t>
      </w:r>
      <w:r w:rsidRPr="008646DB">
        <w:rPr>
          <w:rFonts w:eastAsia="Calibri" w:cs="Times New Roman"/>
          <w:kern w:val="0"/>
          <w14:ligatures w14:val="none"/>
        </w:rPr>
        <w:t xml:space="preserve"> Publicity.  The Contractor understands that publicity about the hauling and reuse of secure paper or printed media might increase the possibility of loss due to disclosure. Therefore, the Contractor shall obtain prior written approval from the CO before releasing any publicity about such activity.</w:t>
      </w:r>
    </w:p>
    <w:p w14:paraId="110289B2" w14:textId="77777777" w:rsidR="00D83DFC" w:rsidRPr="008646DB" w:rsidRDefault="00D83DFC" w:rsidP="00D83DFC">
      <w:pPr>
        <w:spacing w:after="0" w:line="240" w:lineRule="auto"/>
        <w:rPr>
          <w:rFonts w:eastAsia="Calibri" w:cs="Times New Roman"/>
          <w:kern w:val="0"/>
          <w14:ligatures w14:val="none"/>
        </w:rPr>
      </w:pPr>
    </w:p>
    <w:p w14:paraId="296930FB" w14:textId="77777777" w:rsidR="00D83DFC" w:rsidRPr="008646DB" w:rsidRDefault="00D83DFC" w:rsidP="00D83DFC">
      <w:pPr>
        <w:spacing w:after="0" w:line="240" w:lineRule="auto"/>
        <w:rPr>
          <w:rFonts w:eastAsia="Calibri" w:cs="Times New Roman"/>
          <w:kern w:val="0"/>
          <w14:ligatures w14:val="none"/>
        </w:rPr>
      </w:pPr>
      <w:bookmarkStart w:id="1" w:name="_Hlk200440597"/>
      <w:r w:rsidRPr="008646DB">
        <w:rPr>
          <w:rFonts w:eastAsia="Calibri" w:cs="Times New Roman"/>
          <w:b/>
          <w:kern w:val="0"/>
          <w14:ligatures w14:val="none"/>
        </w:rPr>
        <w:t>3.8</w:t>
      </w:r>
      <w:r w:rsidRPr="008646DB">
        <w:rPr>
          <w:rFonts w:eastAsia="Calibri" w:cs="Times New Roman"/>
          <w:kern w:val="0"/>
          <w14:ligatures w14:val="none"/>
        </w:rPr>
        <w:t xml:space="preserve"> </w:t>
      </w:r>
      <w:r w:rsidRPr="008646DB">
        <w:rPr>
          <w:rFonts w:eastAsia="Calibri" w:cs="Times New Roman"/>
          <w:b/>
          <w:kern w:val="0"/>
          <w14:ligatures w14:val="none"/>
        </w:rPr>
        <w:t>Operating policies and procures.</w:t>
      </w:r>
    </w:p>
    <w:bookmarkEnd w:id="1"/>
    <w:p w14:paraId="4388D351" w14:textId="77777777" w:rsidR="00D83DFC" w:rsidRPr="008646DB" w:rsidRDefault="00D83DFC" w:rsidP="00D83DFC">
      <w:pPr>
        <w:spacing w:after="0" w:line="240" w:lineRule="auto"/>
        <w:rPr>
          <w:rFonts w:eastAsia="Calibri" w:cs="Times New Roman"/>
          <w:kern w:val="0"/>
          <w14:ligatures w14:val="none"/>
        </w:rPr>
      </w:pPr>
    </w:p>
    <w:p w14:paraId="731FA4D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3.8.1</w:t>
      </w:r>
      <w:r w:rsidRPr="008646DB">
        <w:rPr>
          <w:rFonts w:eastAsia="Calibri" w:cs="Times New Roman"/>
          <w:kern w:val="0"/>
          <w14:ligatures w14:val="none"/>
        </w:rPr>
        <w:t xml:space="preserve"> The Contractor shall maintain current written policies and procedures for drivers and destruction processing employees (these employees are “access employees” – reference 2.8.1 above who physically open boxes and touch the material to be destroyed). (NAID® paragraph 2.1a) NARA requires the contractor to have written policies and procedures and requires the Contractor to communicate requirements to its employees.</w:t>
      </w:r>
    </w:p>
    <w:p w14:paraId="20049558" w14:textId="77777777" w:rsidR="00D83DFC" w:rsidRPr="008646DB" w:rsidRDefault="00D83DFC" w:rsidP="00D83DFC">
      <w:pPr>
        <w:spacing w:after="0" w:line="240" w:lineRule="auto"/>
        <w:rPr>
          <w:rFonts w:eastAsia="Calibri" w:cs="Times New Roman"/>
          <w:kern w:val="0"/>
          <w14:ligatures w14:val="none"/>
        </w:rPr>
      </w:pPr>
    </w:p>
    <w:p w14:paraId="6AE2098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3.8.2</w:t>
      </w:r>
      <w:r w:rsidRPr="008646DB">
        <w:rPr>
          <w:rFonts w:eastAsia="Calibri" w:cs="Times New Roman"/>
          <w:kern w:val="0"/>
          <w14:ligatures w14:val="none"/>
        </w:rPr>
        <w:t xml:space="preserve"> The Contractor shall provide for, prior to gaining access to secure paper or printed media, all drivers and destruction processing employees shall sign an acknowledgement (Enclosure 4) indicating that they have received, read and understand the Company’s current written policies and operating procedures. The Contractor shall provide for a new acknowledgment to be signed by employees on an annual basis and kept on file. (NAID® paragraph 2.1b)</w:t>
      </w:r>
    </w:p>
    <w:p w14:paraId="7C94D24A" w14:textId="77777777" w:rsidR="00D83DFC" w:rsidRPr="008646DB" w:rsidRDefault="00D83DFC" w:rsidP="00D83DFC">
      <w:pPr>
        <w:spacing w:after="0" w:line="240" w:lineRule="auto"/>
        <w:rPr>
          <w:rFonts w:eastAsia="Calibri" w:cs="Times New Roman"/>
          <w:kern w:val="0"/>
          <w14:ligatures w14:val="none"/>
        </w:rPr>
      </w:pPr>
    </w:p>
    <w:p w14:paraId="7454551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3.8.3</w:t>
      </w:r>
      <w:r w:rsidRPr="008646DB">
        <w:rPr>
          <w:rFonts w:eastAsia="Calibri" w:cs="Times New Roman"/>
          <w:kern w:val="0"/>
          <w14:ligatures w14:val="none"/>
        </w:rPr>
        <w:t xml:space="preserve"> The Contractor shall have a written policy in place, stating that the Contractor shall notify any Customer of a potential release of, or unauthorized access to, that Customer’s Confidential Customer Media that poses a threat to the security or confidentiality of that information within 60 days of the date of discovery of the data security breach incident.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2.1c)</w:t>
      </w:r>
    </w:p>
    <w:p w14:paraId="62516F6E" w14:textId="77777777" w:rsidR="00D83DFC" w:rsidRPr="008646DB" w:rsidRDefault="00D83DFC" w:rsidP="00D83DFC">
      <w:pPr>
        <w:spacing w:after="0" w:line="240" w:lineRule="auto"/>
        <w:rPr>
          <w:rFonts w:eastAsia="Calibri" w:cs="Times New Roman"/>
          <w:kern w:val="0"/>
          <w14:ligatures w14:val="none"/>
        </w:rPr>
      </w:pPr>
    </w:p>
    <w:p w14:paraId="692CB696"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3.8.3.1</w:t>
      </w:r>
      <w:r w:rsidRPr="008646DB">
        <w:rPr>
          <w:rFonts w:eastAsia="Calibri" w:cs="Times New Roman"/>
          <w:kern w:val="0"/>
          <w14:ligatures w14:val="none"/>
        </w:rPr>
        <w:t xml:space="preserve"> The Contractor</w:t>
      </w:r>
      <w:r w:rsidRPr="008646DB">
        <w:rPr>
          <w:rFonts w:eastAsia="Calibri" w:cs="Times New Roman"/>
          <w:strike/>
          <w:kern w:val="0"/>
          <w14:ligatures w14:val="none"/>
        </w:rPr>
        <w:t xml:space="preserve"> </w:t>
      </w:r>
      <w:r w:rsidRPr="008646DB">
        <w:rPr>
          <w:rFonts w:eastAsia="Calibri" w:cs="Times New Roman"/>
          <w:kern w:val="0"/>
          <w14:ligatures w14:val="none"/>
        </w:rPr>
        <w:t>shall report to NARA as soon as possible, but no later than 24 hours after a confirmed release or access of NARA information.</w:t>
      </w:r>
    </w:p>
    <w:p w14:paraId="73657A59" w14:textId="77777777" w:rsidR="00D83DFC" w:rsidRPr="008646DB" w:rsidRDefault="00D83DFC" w:rsidP="00D83DFC">
      <w:pPr>
        <w:spacing w:after="0" w:line="240" w:lineRule="auto"/>
        <w:rPr>
          <w:rFonts w:eastAsia="Calibri" w:cs="Times New Roman"/>
          <w:kern w:val="0"/>
          <w14:ligatures w14:val="none"/>
        </w:rPr>
      </w:pPr>
    </w:p>
    <w:p w14:paraId="17138AB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3.8.4</w:t>
      </w:r>
      <w:r w:rsidRPr="008646DB">
        <w:rPr>
          <w:rFonts w:eastAsia="Calibri" w:cs="Times New Roman"/>
          <w:kern w:val="0"/>
          <w14:ligatures w14:val="none"/>
        </w:rPr>
        <w:t xml:space="preserve"> The Contractor shall have in place a written policy instructing and requiring employees to notify management of a potential release of, or unauthorized access to, Confidential Customer Media that poses a threat to the security or confidentiality of the information. (NAID® paragraph 2.1d)</w:t>
      </w:r>
    </w:p>
    <w:p w14:paraId="63BD54FC" w14:textId="77777777" w:rsidR="00D83DFC" w:rsidRPr="008646DB" w:rsidRDefault="00D83DFC" w:rsidP="00D83DFC">
      <w:pPr>
        <w:spacing w:after="0" w:line="240" w:lineRule="auto"/>
        <w:rPr>
          <w:rFonts w:eastAsia="Calibri" w:cs="Times New Roman"/>
          <w:kern w:val="0"/>
          <w14:ligatures w14:val="none"/>
        </w:rPr>
      </w:pPr>
    </w:p>
    <w:p w14:paraId="717244D3"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 xml:space="preserve">3.8.5 </w:t>
      </w:r>
      <w:r w:rsidRPr="008646DB">
        <w:rPr>
          <w:rFonts w:eastAsia="Calibri" w:cs="Times New Roman"/>
          <w:kern w:val="0"/>
          <w14:ligatures w14:val="none"/>
        </w:rPr>
        <w:t>Baling of shredded secure paper or printed media is allowed if it is protected within a controlled environment that prevents access by unauthorized individuals. (NAID® paragraph 2.13)</w:t>
      </w:r>
    </w:p>
    <w:p w14:paraId="47C74777" w14:textId="77777777" w:rsidR="00D83DFC" w:rsidRPr="008646DB" w:rsidRDefault="00D83DFC" w:rsidP="00D83DFC">
      <w:pPr>
        <w:spacing w:after="0" w:line="240" w:lineRule="auto"/>
        <w:rPr>
          <w:rFonts w:eastAsia="Calibri" w:cs="Times New Roman"/>
          <w:b/>
          <w:kern w:val="0"/>
          <w14:ligatures w14:val="none"/>
        </w:rPr>
      </w:pPr>
    </w:p>
    <w:p w14:paraId="430D80F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3.8.6</w:t>
      </w:r>
      <w:r w:rsidRPr="008646DB">
        <w:rPr>
          <w:rFonts w:eastAsia="Calibri" w:cs="Times New Roman"/>
          <w:kern w:val="0"/>
          <w14:ligatures w14:val="none"/>
        </w:rPr>
        <w:t xml:space="preserve"> The Contractor shall ensure that all visitors entering the secure destruction building, at a minimum, sign a log with their name, time in, affiliation, and time out. (NAID® paragraph 2.12)</w:t>
      </w:r>
    </w:p>
    <w:p w14:paraId="78194A4F" w14:textId="77777777" w:rsidR="00D83DFC" w:rsidRPr="008646DB" w:rsidRDefault="00D83DFC" w:rsidP="00D83DFC">
      <w:pPr>
        <w:spacing w:after="0" w:line="240" w:lineRule="auto"/>
        <w:rPr>
          <w:rFonts w:eastAsia="Calibri" w:cs="Times New Roman"/>
          <w:kern w:val="0"/>
          <w14:ligatures w14:val="none"/>
        </w:rPr>
      </w:pPr>
    </w:p>
    <w:p w14:paraId="7D44BCF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3.8.7</w:t>
      </w:r>
      <w:r w:rsidRPr="008646DB">
        <w:rPr>
          <w:rFonts w:eastAsia="Calibri" w:cs="Times New Roman"/>
          <w:kern w:val="0"/>
          <w14:ligatures w14:val="none"/>
        </w:rPr>
        <w:t xml:space="preserve"> The Contractor shall have in place a third-party monitored alarm system and utilized when the secure destruction building, or Transfer Processing Station is </w:t>
      </w:r>
      <w:r w:rsidRPr="008646DB">
        <w:rPr>
          <w:rFonts w:eastAsia="Calibri" w:cs="Times New Roman"/>
          <w:b/>
          <w:i/>
          <w:kern w:val="0"/>
          <w:u w:val="single"/>
          <w14:ligatures w14:val="none"/>
        </w:rPr>
        <w:t>unoccupied.</w:t>
      </w:r>
      <w:r w:rsidRPr="008646DB">
        <w:rPr>
          <w:rFonts w:eastAsia="Calibri" w:cs="Times New Roman"/>
          <w:kern w:val="0"/>
          <w14:ligatures w14:val="none"/>
        </w:rPr>
        <w:t xml:space="preserve">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2.14)</w:t>
      </w:r>
    </w:p>
    <w:p w14:paraId="511180A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t xml:space="preserve"> </w:t>
      </w:r>
    </w:p>
    <w:p w14:paraId="27827B4A" w14:textId="77777777" w:rsidR="00D83DFC" w:rsidRPr="008646DB" w:rsidRDefault="00D83DFC" w:rsidP="00D83DFC">
      <w:pPr>
        <w:spacing w:after="0" w:line="240" w:lineRule="auto"/>
        <w:rPr>
          <w:rFonts w:eastAsia="Calibri" w:cs="Times New Roman"/>
          <w:color w:val="1F497D"/>
          <w:kern w:val="0"/>
          <w14:ligatures w14:val="none"/>
        </w:rPr>
      </w:pPr>
      <w:r w:rsidRPr="008646DB">
        <w:rPr>
          <w:rFonts w:eastAsia="Calibri" w:cs="Times New Roman"/>
          <w:b/>
          <w:kern w:val="0"/>
          <w14:ligatures w14:val="none"/>
        </w:rPr>
        <w:t>3.8.8</w:t>
      </w:r>
      <w:r w:rsidRPr="008646DB">
        <w:rPr>
          <w:rFonts w:eastAsia="Calibri" w:cs="Times New Roman"/>
          <w:kern w:val="0"/>
          <w14:ligatures w14:val="none"/>
        </w:rPr>
        <w:t xml:space="preserve"> The Contractor shall have in place a written Incident Response Plan for responding to suspected or known security incidents. The Incident Response Plan shall include a post-incident business impact analysis and a process for documenting all incidents and their outcomes. (NAID® paragraph 2.1e)</w:t>
      </w:r>
    </w:p>
    <w:p w14:paraId="53C084D2" w14:textId="77777777" w:rsidR="00D83DFC" w:rsidRPr="008646DB" w:rsidRDefault="00D83DFC" w:rsidP="00D83DFC">
      <w:pPr>
        <w:spacing w:after="0" w:line="240" w:lineRule="auto"/>
        <w:rPr>
          <w:rFonts w:eastAsia="Calibri" w:cs="Times New Roman"/>
          <w:kern w:val="0"/>
          <w14:ligatures w14:val="none"/>
        </w:rPr>
      </w:pPr>
    </w:p>
    <w:p w14:paraId="1BB45C4F"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 xml:space="preserve">3.9 Requirements Applicable when Contractors Utilize Subcontractors – Mills. </w:t>
      </w:r>
      <w:r w:rsidRPr="008646DB">
        <w:rPr>
          <w:rFonts w:eastAsia="Calibri" w:cs="Times New Roman"/>
          <w:bCs/>
          <w:kern w:val="0"/>
          <w14:ligatures w14:val="none"/>
        </w:rPr>
        <w:t>These Subcontractor-Mill requirements in this paragraph (and sub paragraphs) are the reduced requirements allowable only when the material is reduced to the standards in PWS paragraph 3.6.2.2 in a Multi-phased Destruction. In a Multi-phased Destruction if the standards in PWS paragraph 3.6.2.2 are not met at the primary processing location then all requirements applicable to the primary location are also required of all subcontractors.</w:t>
      </w:r>
    </w:p>
    <w:p w14:paraId="71460B61" w14:textId="77777777" w:rsidR="00D83DFC" w:rsidRPr="008646DB" w:rsidRDefault="00D83DFC" w:rsidP="00D83DFC">
      <w:pPr>
        <w:spacing w:after="0" w:line="240" w:lineRule="auto"/>
        <w:rPr>
          <w:rFonts w:eastAsia="Calibri" w:cs="Times New Roman"/>
          <w:kern w:val="0"/>
          <w14:ligatures w14:val="none"/>
        </w:rPr>
      </w:pPr>
    </w:p>
    <w:p w14:paraId="272F696C"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3.9.1 Certificate of Destruction.</w:t>
      </w:r>
      <w:r w:rsidRPr="008646DB">
        <w:rPr>
          <w:rFonts w:eastAsia="Calibri" w:cs="Times New Roman"/>
          <w:kern w:val="0"/>
          <w14:ligatures w14:val="none"/>
        </w:rPr>
        <w:t xml:space="preserve">  The Contractor shall complete the Certificate of Destruction only after final destruction (material conforms to PWS paragraph 3.6.3.2) is completed by the Subcontractor.</w:t>
      </w:r>
    </w:p>
    <w:p w14:paraId="60EC1E56" w14:textId="77777777" w:rsidR="00D83DFC" w:rsidRPr="008646DB" w:rsidRDefault="00D83DFC" w:rsidP="00D83DFC">
      <w:pPr>
        <w:spacing w:after="0" w:line="240" w:lineRule="auto"/>
        <w:rPr>
          <w:rFonts w:eastAsia="Calibri" w:cs="Times New Roman"/>
          <w:kern w:val="0"/>
          <w14:ligatures w14:val="none"/>
        </w:rPr>
      </w:pPr>
    </w:p>
    <w:p w14:paraId="5D54BBB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3.9.2</w:t>
      </w:r>
      <w:r w:rsidRPr="008646DB">
        <w:rPr>
          <w:rFonts w:eastAsia="Calibri" w:cs="Times New Roman"/>
          <w:kern w:val="0"/>
          <w14:ligatures w14:val="none"/>
        </w:rPr>
        <w:t xml:space="preserve"> </w:t>
      </w:r>
      <w:r w:rsidRPr="008646DB">
        <w:rPr>
          <w:rFonts w:eastAsia="Calibri" w:cs="Times New Roman"/>
          <w:b/>
          <w:kern w:val="0"/>
          <w14:ligatures w14:val="none"/>
        </w:rPr>
        <w:t>Dedicated Loads.</w:t>
      </w:r>
      <w:r w:rsidRPr="008646DB">
        <w:rPr>
          <w:rFonts w:eastAsia="Calibri" w:cs="Times New Roman"/>
          <w:kern w:val="0"/>
          <w14:ligatures w14:val="none"/>
        </w:rPr>
        <w:t xml:space="preserve">  The Contractor shall ensure only NARA secure paper or printed media is the only material on each trailer load. The Contractor shall ensure no whole documents are transferred between primary Contractor location and the Subcontractor-Mill.</w:t>
      </w:r>
    </w:p>
    <w:p w14:paraId="16B2E3C1" w14:textId="77777777" w:rsidR="00D83DFC" w:rsidRPr="008646DB" w:rsidRDefault="00D83DFC" w:rsidP="00D83DFC">
      <w:pPr>
        <w:spacing w:after="0" w:line="240" w:lineRule="auto"/>
        <w:rPr>
          <w:rFonts w:eastAsia="Calibri" w:cs="Times New Roman"/>
          <w:kern w:val="0"/>
          <w14:ligatures w14:val="none"/>
        </w:rPr>
      </w:pPr>
    </w:p>
    <w:p w14:paraId="67D82F6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3.9.3</w:t>
      </w:r>
      <w:r w:rsidRPr="008646DB">
        <w:rPr>
          <w:rFonts w:eastAsia="Calibri" w:cs="Times New Roman"/>
          <w:kern w:val="0"/>
          <w14:ligatures w14:val="none"/>
        </w:rPr>
        <w:t xml:space="preserve"> </w:t>
      </w:r>
      <w:r w:rsidRPr="008646DB">
        <w:rPr>
          <w:rFonts w:eastAsia="Calibri" w:cs="Times New Roman"/>
          <w:b/>
          <w:kern w:val="0"/>
          <w14:ligatures w14:val="none"/>
        </w:rPr>
        <w:t>Lock and Seal.</w:t>
      </w:r>
      <w:r w:rsidRPr="008646DB">
        <w:rPr>
          <w:rFonts w:eastAsia="Calibri" w:cs="Times New Roman"/>
          <w:kern w:val="0"/>
          <w14:ligatures w14:val="none"/>
        </w:rPr>
        <w:t xml:space="preserve">  The NARA lock and seal are required on each truck load from receipt by the Contractor to the final destruction site. When a Contractor uses a Subcontractor for final destruction, it shall provide its own locks and seals from the primary Contractor site to the Subcontractor final destruction site. Contractor locks and cables shall be equivalent to those NARA provided.</w:t>
      </w:r>
    </w:p>
    <w:p w14:paraId="6B9EE5B8" w14:textId="77777777" w:rsidR="00D83DFC" w:rsidRPr="008646DB" w:rsidRDefault="00D83DFC" w:rsidP="00D83DFC">
      <w:pPr>
        <w:spacing w:after="0" w:line="240" w:lineRule="auto"/>
        <w:rPr>
          <w:rFonts w:eastAsia="Calibri" w:cs="Times New Roman"/>
          <w:kern w:val="0"/>
          <w14:ligatures w14:val="none"/>
        </w:rPr>
      </w:pPr>
    </w:p>
    <w:p w14:paraId="49DFAE3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3.9.4 Final Destruction. </w:t>
      </w:r>
      <w:r w:rsidRPr="008646DB">
        <w:rPr>
          <w:rFonts w:eastAsia="Calibri" w:cs="Times New Roman"/>
          <w:kern w:val="0"/>
          <w14:ligatures w14:val="none"/>
        </w:rPr>
        <w:t>The primary Contractor shall only use a single Subcontractor location for final destruction. The contract shall contain the address of the Subcontractor location. NARA will inspect the Subcontractor location and must approve in writing any change to the location. The Contractor shall ensure that final destruction only occurs within the continental U.S.</w:t>
      </w:r>
    </w:p>
    <w:p w14:paraId="252C57AB" w14:textId="77777777" w:rsidR="00D83DFC" w:rsidRPr="008646DB" w:rsidRDefault="00D83DFC" w:rsidP="00D83DFC">
      <w:pPr>
        <w:spacing w:after="0" w:line="240" w:lineRule="auto"/>
        <w:rPr>
          <w:rFonts w:eastAsia="Calibri" w:cs="Times New Roman"/>
          <w:kern w:val="0"/>
          <w14:ligatures w14:val="none"/>
        </w:rPr>
      </w:pPr>
    </w:p>
    <w:p w14:paraId="312BF81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3.9.5</w:t>
      </w:r>
      <w:r w:rsidRPr="008646DB">
        <w:rPr>
          <w:rFonts w:eastAsia="Calibri" w:cs="Times New Roman"/>
          <w:kern w:val="0"/>
          <w14:ligatures w14:val="none"/>
        </w:rPr>
        <w:t xml:space="preserve"> </w:t>
      </w:r>
      <w:r w:rsidRPr="008646DB">
        <w:rPr>
          <w:rFonts w:eastAsia="Calibri" w:cs="Times New Roman"/>
          <w:b/>
          <w:kern w:val="0"/>
          <w14:ligatures w14:val="none"/>
        </w:rPr>
        <w:t>Log</w:t>
      </w:r>
      <w:r w:rsidRPr="008646DB">
        <w:rPr>
          <w:rFonts w:eastAsia="Calibri" w:cs="Times New Roman"/>
          <w:kern w:val="0"/>
          <w14:ligatures w14:val="none"/>
        </w:rPr>
        <w:t>. The Contractor shall ensure that all visitors entering the Subcontractor’s secure destruction building, at a minimum, sign a log with their name, time in, affiliation, and time out.</w:t>
      </w:r>
    </w:p>
    <w:p w14:paraId="7EDA44D3" w14:textId="77777777" w:rsidR="00D83DFC" w:rsidRPr="008646DB" w:rsidRDefault="00D83DFC" w:rsidP="00D83DFC">
      <w:pPr>
        <w:spacing w:after="0" w:line="240" w:lineRule="auto"/>
        <w:rPr>
          <w:rFonts w:eastAsia="Calibri" w:cs="Times New Roman"/>
          <w:kern w:val="0"/>
          <w14:ligatures w14:val="none"/>
        </w:rPr>
      </w:pPr>
    </w:p>
    <w:p w14:paraId="168F601F"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3.9.6 On-Site Destruction. </w:t>
      </w:r>
      <w:r w:rsidRPr="008646DB">
        <w:rPr>
          <w:rFonts w:eastAsia="Calibri" w:cs="Times New Roman"/>
          <w:kern w:val="0"/>
          <w14:ligatures w14:val="none"/>
        </w:rPr>
        <w:t>The Subcontractor shall perform final destruction on site and may not further subcontract out the final destruction.</w:t>
      </w:r>
    </w:p>
    <w:p w14:paraId="15673658" w14:textId="77777777" w:rsidR="00D83DFC" w:rsidRPr="008646DB" w:rsidRDefault="00D83DFC" w:rsidP="00D83DFC">
      <w:pPr>
        <w:spacing w:after="0" w:line="240" w:lineRule="auto"/>
        <w:rPr>
          <w:rFonts w:eastAsia="Calibri" w:cs="Times New Roman"/>
          <w:kern w:val="0"/>
          <w14:ligatures w14:val="none"/>
        </w:rPr>
      </w:pPr>
    </w:p>
    <w:p w14:paraId="339C8079" w14:textId="77777777" w:rsidR="00D83DFC" w:rsidRPr="008646DB" w:rsidRDefault="00D83DFC" w:rsidP="00D83DFC">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lastRenderedPageBreak/>
        <w:t>3.9.7  Secure</w:t>
      </w:r>
      <w:proofErr w:type="gramEnd"/>
      <w:r w:rsidRPr="008646DB">
        <w:rPr>
          <w:rFonts w:eastAsia="Calibri" w:cs="Times New Roman"/>
          <w:b/>
          <w:kern w:val="0"/>
          <w14:ligatures w14:val="none"/>
        </w:rPr>
        <w:t xml:space="preserve"> Holding Area. </w:t>
      </w:r>
      <w:r w:rsidRPr="008646DB">
        <w:rPr>
          <w:rFonts w:eastAsia="Calibri" w:cs="Times New Roman"/>
          <w:kern w:val="0"/>
          <w14:ligatures w14:val="none"/>
        </w:rPr>
        <w:t>At the Subcontractor location material which is not immediately destroyed shall be in a secure area pending destruction. The standards in PWS paragraph 3.6.4 and 3.6.6 also apply to the Subcontractor.</w:t>
      </w:r>
    </w:p>
    <w:p w14:paraId="15F965C5" w14:textId="77777777" w:rsidR="00D83DFC" w:rsidRPr="008646DB" w:rsidRDefault="00D83DFC" w:rsidP="00D83DFC">
      <w:pPr>
        <w:spacing w:after="0" w:line="240" w:lineRule="auto"/>
        <w:rPr>
          <w:rFonts w:eastAsia="Calibri" w:cs="Times New Roman"/>
          <w:kern w:val="0"/>
          <w14:ligatures w14:val="none"/>
        </w:rPr>
      </w:pPr>
    </w:p>
    <w:p w14:paraId="1BC1F8C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3.9.8</w:t>
      </w:r>
      <w:r w:rsidRPr="008646DB">
        <w:rPr>
          <w:rFonts w:eastAsia="Calibri" w:cs="Times New Roman"/>
          <w:kern w:val="0"/>
          <w14:ligatures w14:val="none"/>
        </w:rPr>
        <w:t xml:space="preserve"> </w:t>
      </w:r>
      <w:r w:rsidRPr="008646DB">
        <w:rPr>
          <w:rFonts w:eastAsia="Calibri" w:cs="Times New Roman"/>
          <w:b/>
          <w:kern w:val="0"/>
          <w14:ligatures w14:val="none"/>
        </w:rPr>
        <w:t>Subcontractor-Mill location employees</w:t>
      </w:r>
      <w:r w:rsidRPr="008646DB">
        <w:rPr>
          <w:rFonts w:eastAsia="Calibri" w:cs="Times New Roman"/>
          <w:kern w:val="0"/>
          <w14:ligatures w14:val="none"/>
        </w:rPr>
        <w:t>. Only after the material has been reduced to the standards in paragraph 3.6.2.1 and the material is transported to the Subcontractor-Mill in the secure location then the employees handling final destruction in the secure area are determined to be “non-access employees” (see definitions paragraph 2.8.2).</w:t>
      </w:r>
      <w:r w:rsidRPr="008646DB">
        <w:rPr>
          <w:rFonts w:eastAsia="Calibri" w:cs="Times New Roman"/>
          <w:color w:val="000000"/>
          <w:kern w:val="0"/>
          <w14:ligatures w14:val="none"/>
        </w:rPr>
        <w:t xml:space="preserve"> </w:t>
      </w:r>
      <w:r w:rsidRPr="008646DB">
        <w:rPr>
          <w:rFonts w:eastAsia="Calibri" w:cs="Times New Roman"/>
          <w:kern w:val="0"/>
          <w14:ligatures w14:val="none"/>
        </w:rPr>
        <w:t>The primary processing location (subcontracted or not) employees are deemed “access individuals” IAW the definition in PWS paragraph 2.8.1 ACCESS INDIVIDUALS.”</w:t>
      </w:r>
    </w:p>
    <w:p w14:paraId="7B72C030" w14:textId="77777777" w:rsidR="00D83DFC" w:rsidRPr="008646DB" w:rsidRDefault="00D83DFC" w:rsidP="00D83DFC">
      <w:pPr>
        <w:spacing w:after="0" w:line="240" w:lineRule="auto"/>
        <w:rPr>
          <w:rFonts w:eastAsia="Calibri" w:cs="Times New Roman"/>
          <w:kern w:val="0"/>
          <w14:ligatures w14:val="none"/>
        </w:rPr>
      </w:pPr>
    </w:p>
    <w:p w14:paraId="7C43EAF8" w14:textId="77777777" w:rsidR="00D83DFC" w:rsidRPr="008646DB" w:rsidRDefault="00D83DFC" w:rsidP="00D83DFC">
      <w:pPr>
        <w:spacing w:after="0" w:line="240" w:lineRule="auto"/>
        <w:rPr>
          <w:rFonts w:eastAsia="Calibri" w:cs="Times New Roman"/>
          <w:kern w:val="0"/>
          <w14:ligatures w14:val="none"/>
        </w:rPr>
      </w:pPr>
      <w:bookmarkStart w:id="2" w:name="_Hlk200440662"/>
      <w:r w:rsidRPr="008646DB">
        <w:rPr>
          <w:rFonts w:eastAsia="Calibri" w:cs="Times New Roman"/>
          <w:b/>
          <w:kern w:val="0"/>
          <w14:ligatures w14:val="none"/>
        </w:rPr>
        <w:t>3.10 Requirements Applicable When Contractors Utilize Subcontractors –Transportation.</w:t>
      </w:r>
      <w:r w:rsidRPr="008646DB">
        <w:rPr>
          <w:rFonts w:eastAsia="Calibri" w:cs="Times New Roman"/>
          <w:kern w:val="0"/>
          <w14:ligatures w14:val="none"/>
        </w:rPr>
        <w:t xml:space="preserve"> </w:t>
      </w:r>
      <w:bookmarkEnd w:id="2"/>
      <w:r w:rsidRPr="008646DB">
        <w:rPr>
          <w:rFonts w:eastAsia="Calibri" w:cs="Times New Roman"/>
          <w:bCs/>
          <w:kern w:val="0"/>
          <w14:ligatures w14:val="none"/>
        </w:rPr>
        <w:t>These Subcontractor-Transportation requirements in paragraph 3.3 (and sub paragraphs) are the reduced requirements allowable only when the material is reduced to the standards in PWS paragraph 3.6.2.2 in a Multi-phased Destruction.</w:t>
      </w:r>
    </w:p>
    <w:p w14:paraId="549A1DE9" w14:textId="77777777" w:rsidR="00D83DFC" w:rsidRPr="008646DB" w:rsidRDefault="00D83DFC" w:rsidP="00D83DFC">
      <w:pPr>
        <w:spacing w:after="0" w:line="240" w:lineRule="auto"/>
        <w:rPr>
          <w:rFonts w:eastAsia="Calibri" w:cs="Times New Roman"/>
          <w:kern w:val="0"/>
          <w14:ligatures w14:val="none"/>
        </w:rPr>
      </w:pPr>
    </w:p>
    <w:p w14:paraId="377A4A3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3.10.1 </w:t>
      </w:r>
      <w:r w:rsidRPr="008646DB">
        <w:rPr>
          <w:rFonts w:eastAsia="Calibri" w:cs="Times New Roman"/>
          <w:kern w:val="0"/>
          <w14:ligatures w14:val="none"/>
        </w:rPr>
        <w:t>The prime Contractor may use multiple Subcontractors for transportation.</w:t>
      </w:r>
    </w:p>
    <w:p w14:paraId="697CE568" w14:textId="77777777" w:rsidR="00D83DFC" w:rsidRPr="008646DB" w:rsidRDefault="00D83DFC" w:rsidP="00D83DFC">
      <w:pPr>
        <w:spacing w:after="0" w:line="240" w:lineRule="auto"/>
        <w:rPr>
          <w:rFonts w:eastAsia="Calibri" w:cs="Times New Roman"/>
          <w:kern w:val="0"/>
          <w14:ligatures w14:val="none"/>
        </w:rPr>
      </w:pPr>
    </w:p>
    <w:p w14:paraId="7779BC0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3.10.2</w:t>
      </w:r>
      <w:r w:rsidRPr="008646DB">
        <w:rPr>
          <w:rFonts w:eastAsia="Calibri" w:cs="Times New Roman"/>
          <w:kern w:val="0"/>
          <w14:ligatures w14:val="none"/>
        </w:rPr>
        <w:t xml:space="preserve"> </w:t>
      </w:r>
      <w:r w:rsidRPr="008646DB">
        <w:rPr>
          <w:rFonts w:eastAsia="Calibri" w:cs="Times New Roman"/>
          <w:b/>
          <w:kern w:val="0"/>
          <w14:ligatures w14:val="none"/>
        </w:rPr>
        <w:t>Monitor employees for Substance Abuse</w:t>
      </w:r>
      <w:r w:rsidRPr="008646DB">
        <w:rPr>
          <w:rFonts w:eastAsia="Calibri" w:cs="Times New Roman"/>
          <w:kern w:val="0"/>
          <w14:ligatures w14:val="none"/>
        </w:rPr>
        <w:t>.  Subcontractors shall monitor employees for Substance Abuse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1.3). The requirements of PWS paragraph 4.2.4 apply to transportation subcontractors.</w:t>
      </w:r>
    </w:p>
    <w:p w14:paraId="142FD61A" w14:textId="77777777" w:rsidR="00D83DFC" w:rsidRPr="008646DB" w:rsidRDefault="00D83DFC" w:rsidP="00D83DFC">
      <w:pPr>
        <w:spacing w:after="0" w:line="240" w:lineRule="auto"/>
        <w:rPr>
          <w:rFonts w:eastAsia="Calibri" w:cs="Times New Roman"/>
          <w:kern w:val="0"/>
          <w14:ligatures w14:val="none"/>
        </w:rPr>
      </w:pPr>
    </w:p>
    <w:p w14:paraId="0A3570B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3.10.3</w:t>
      </w:r>
      <w:r w:rsidRPr="008646DB">
        <w:rPr>
          <w:rFonts w:eastAsia="Calibri" w:cs="Times New Roman"/>
          <w:kern w:val="0"/>
          <w14:ligatures w14:val="none"/>
        </w:rPr>
        <w:t xml:space="preserve"> </w:t>
      </w:r>
      <w:r w:rsidRPr="008646DB">
        <w:rPr>
          <w:rFonts w:eastAsia="Calibri" w:cs="Times New Roman"/>
          <w:b/>
          <w:kern w:val="0"/>
          <w14:ligatures w14:val="none"/>
        </w:rPr>
        <w:t>Drivers Licenses.</w:t>
      </w:r>
      <w:r w:rsidRPr="008646DB">
        <w:rPr>
          <w:rFonts w:eastAsia="Calibri" w:cs="Times New Roman"/>
          <w:kern w:val="0"/>
          <w14:ligatures w14:val="none"/>
        </w:rPr>
        <w:t xml:space="preserve">  Subcontractors shall ensure </w:t>
      </w:r>
      <w:proofErr w:type="gramStart"/>
      <w:r w:rsidRPr="008646DB">
        <w:rPr>
          <w:rFonts w:eastAsia="Calibri" w:cs="Times New Roman"/>
          <w:kern w:val="0"/>
          <w14:ligatures w14:val="none"/>
        </w:rPr>
        <w:t>driver</w:t>
      </w:r>
      <w:proofErr w:type="gramEnd"/>
      <w:r w:rsidRPr="008646DB">
        <w:rPr>
          <w:rFonts w:eastAsia="Calibri" w:cs="Times New Roman"/>
          <w:kern w:val="0"/>
          <w14:ligatures w14:val="none"/>
        </w:rPr>
        <w:t xml:space="preserve"> possess valid and current drivers’ licenses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1.5). The requirements of PWS paragraph 3.5.2.1 apply to the transportation subcontractors.</w:t>
      </w:r>
    </w:p>
    <w:p w14:paraId="3F3140EB" w14:textId="77777777" w:rsidR="00D83DFC" w:rsidRPr="008646DB" w:rsidRDefault="00D83DFC" w:rsidP="00D83DFC">
      <w:pPr>
        <w:spacing w:after="0" w:line="240" w:lineRule="auto"/>
        <w:rPr>
          <w:rFonts w:eastAsia="Calibri" w:cs="Times New Roman"/>
          <w:kern w:val="0"/>
          <w14:ligatures w14:val="none"/>
        </w:rPr>
      </w:pPr>
    </w:p>
    <w:p w14:paraId="5F94528F"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3.10.4 Transportation of Secure Paper or Printed Media.</w:t>
      </w:r>
      <w:r w:rsidRPr="008646DB">
        <w:rPr>
          <w:rFonts w:eastAsia="Calibri" w:cs="Times New Roman"/>
          <w:kern w:val="0"/>
          <w14:ligatures w14:val="none"/>
        </w:rPr>
        <w:t xml:space="preserve">  Subcontractors shall provide for secure Transportation of Secure Paper or Printed Media. The requirement of PWS paragraph 3.4 </w:t>
      </w:r>
      <w:proofErr w:type="gramStart"/>
      <w:r w:rsidRPr="008646DB">
        <w:rPr>
          <w:rFonts w:eastAsia="Calibri" w:cs="Times New Roman"/>
          <w:kern w:val="0"/>
          <w14:ligatures w14:val="none"/>
        </w:rPr>
        <w:t>apply</w:t>
      </w:r>
      <w:proofErr w:type="gramEnd"/>
      <w:r w:rsidRPr="008646DB">
        <w:rPr>
          <w:rFonts w:eastAsia="Calibri" w:cs="Times New Roman"/>
          <w:kern w:val="0"/>
          <w14:ligatures w14:val="none"/>
        </w:rPr>
        <w:t xml:space="preserve"> to the transportation subcontractors.</w:t>
      </w:r>
    </w:p>
    <w:p w14:paraId="583013F6" w14:textId="77777777" w:rsidR="00D83DFC" w:rsidRPr="008646DB" w:rsidRDefault="00D83DFC" w:rsidP="00D83DFC">
      <w:pPr>
        <w:spacing w:after="0" w:line="240" w:lineRule="auto"/>
        <w:rPr>
          <w:rFonts w:eastAsia="Calibri" w:cs="Times New Roman"/>
          <w:kern w:val="0"/>
          <w14:ligatures w14:val="none"/>
        </w:rPr>
      </w:pPr>
    </w:p>
    <w:p w14:paraId="477AA04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 xml:space="preserve">3.10.5 Dedicated Loads.  </w:t>
      </w:r>
      <w:r w:rsidRPr="008646DB">
        <w:rPr>
          <w:rFonts w:eastAsia="Calibri" w:cs="Times New Roman"/>
          <w:kern w:val="0"/>
          <w14:ligatures w14:val="none"/>
        </w:rPr>
        <w:t>Subcontractors shall ensure NARA secure paper or printed media shall be the only material on each trailer load. The requirements of PWS paragraph 3.9.2 apply to the transportation subcontractors.</w:t>
      </w:r>
    </w:p>
    <w:p w14:paraId="4664A54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3.10.6 Report Mishaps or Delays.</w:t>
      </w:r>
      <w:r w:rsidRPr="008646DB">
        <w:rPr>
          <w:rFonts w:eastAsia="Calibri" w:cs="Times New Roman"/>
          <w:kern w:val="0"/>
          <w14:ligatures w14:val="none"/>
        </w:rPr>
        <w:t xml:space="preserve">  Contractor shall immediately report to NARA all Subcontractor mishaps or delays. The requirement of PWS paragraph 3.4.5 </w:t>
      </w:r>
      <w:proofErr w:type="gramStart"/>
      <w:r w:rsidRPr="008646DB">
        <w:rPr>
          <w:rFonts w:eastAsia="Calibri" w:cs="Times New Roman"/>
          <w:kern w:val="0"/>
          <w14:ligatures w14:val="none"/>
        </w:rPr>
        <w:t>apply</w:t>
      </w:r>
      <w:proofErr w:type="gramEnd"/>
      <w:r w:rsidRPr="008646DB">
        <w:rPr>
          <w:rFonts w:eastAsia="Calibri" w:cs="Times New Roman"/>
          <w:kern w:val="0"/>
          <w14:ligatures w14:val="none"/>
        </w:rPr>
        <w:t xml:space="preserve"> to the transportation subcontractors.</w:t>
      </w:r>
    </w:p>
    <w:p w14:paraId="1E267A6E" w14:textId="77777777" w:rsidR="00D83DFC" w:rsidRPr="008646DB" w:rsidRDefault="00D83DFC" w:rsidP="00D83DFC">
      <w:pPr>
        <w:spacing w:after="0" w:line="240" w:lineRule="auto"/>
        <w:rPr>
          <w:rFonts w:eastAsia="Calibri" w:cs="Times New Roman"/>
          <w:kern w:val="0"/>
          <w14:ligatures w14:val="none"/>
        </w:rPr>
      </w:pPr>
    </w:p>
    <w:p w14:paraId="45338050"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3.10.7 Truck proceeds directly to the disposal site.</w:t>
      </w:r>
      <w:r w:rsidRPr="008646DB">
        <w:rPr>
          <w:rFonts w:eastAsia="Calibri" w:cs="Times New Roman"/>
          <w:kern w:val="0"/>
          <w14:ligatures w14:val="none"/>
        </w:rPr>
        <w:t xml:space="preserve">  Subcontractors shall ensure the truck proceeds directly to the disposal site. The requirement of PWS paragraph 3.4.4 </w:t>
      </w:r>
      <w:proofErr w:type="gramStart"/>
      <w:r w:rsidRPr="008646DB">
        <w:rPr>
          <w:rFonts w:eastAsia="Calibri" w:cs="Times New Roman"/>
          <w:kern w:val="0"/>
          <w14:ligatures w14:val="none"/>
        </w:rPr>
        <w:t>apply</w:t>
      </w:r>
      <w:proofErr w:type="gramEnd"/>
      <w:r w:rsidRPr="008646DB">
        <w:rPr>
          <w:rFonts w:eastAsia="Calibri" w:cs="Times New Roman"/>
          <w:kern w:val="0"/>
          <w14:ligatures w14:val="none"/>
        </w:rPr>
        <w:t xml:space="preserve"> to the transportation subcontractors.</w:t>
      </w:r>
    </w:p>
    <w:p w14:paraId="63CE594C" w14:textId="77777777" w:rsidR="00D83DFC" w:rsidRPr="008646DB" w:rsidRDefault="00D83DFC" w:rsidP="00D83DFC">
      <w:pPr>
        <w:spacing w:after="0" w:line="240" w:lineRule="auto"/>
        <w:rPr>
          <w:rFonts w:eastAsia="Calibri" w:cs="Times New Roman"/>
          <w:kern w:val="0"/>
          <w14:ligatures w14:val="none"/>
        </w:rPr>
      </w:pPr>
    </w:p>
    <w:p w14:paraId="7E44A97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3.10.8 Contractor Equipment.</w:t>
      </w:r>
      <w:r w:rsidRPr="008646DB">
        <w:rPr>
          <w:rFonts w:eastAsia="Calibri" w:cs="Times New Roman"/>
          <w:kern w:val="0"/>
          <w14:ligatures w14:val="none"/>
        </w:rPr>
        <w:t xml:space="preserve">  Subcontractors </w:t>
      </w:r>
      <w:proofErr w:type="gramStart"/>
      <w:r w:rsidRPr="008646DB">
        <w:rPr>
          <w:rFonts w:eastAsia="Calibri" w:cs="Times New Roman"/>
          <w:kern w:val="0"/>
          <w14:ligatures w14:val="none"/>
        </w:rPr>
        <w:t>shall</w:t>
      </w:r>
      <w:proofErr w:type="gramEnd"/>
      <w:r w:rsidRPr="008646DB">
        <w:rPr>
          <w:rFonts w:eastAsia="Calibri" w:cs="Times New Roman"/>
          <w:kern w:val="0"/>
          <w14:ligatures w14:val="none"/>
        </w:rPr>
        <w:t xml:space="preserve"> ensure sufficient Contractor Equipment.  The requirements of PWS paragraph 3.5 apply to the transportation subcontractors.</w:t>
      </w:r>
    </w:p>
    <w:p w14:paraId="2B258FBF" w14:textId="77777777" w:rsidR="00D83DFC" w:rsidRPr="008646DB" w:rsidRDefault="00D83DFC" w:rsidP="00D83DFC">
      <w:pPr>
        <w:spacing w:after="0" w:line="240" w:lineRule="auto"/>
        <w:rPr>
          <w:rFonts w:eastAsia="Calibri" w:cs="Times New Roman"/>
          <w:kern w:val="0"/>
          <w14:ligatures w14:val="none"/>
        </w:rPr>
      </w:pPr>
    </w:p>
    <w:p w14:paraId="5B086CAD" w14:textId="77777777" w:rsidR="00D83DFC" w:rsidRPr="008646DB" w:rsidRDefault="00D83DFC" w:rsidP="00D83DFC">
      <w:pPr>
        <w:pBdr>
          <w:top w:val="nil"/>
          <w:left w:val="nil"/>
          <w:bottom w:val="nil"/>
          <w:right w:val="nil"/>
          <w:between w:val="nil"/>
        </w:pBdr>
        <w:spacing w:after="0" w:line="240" w:lineRule="auto"/>
        <w:rPr>
          <w:rFonts w:eastAsia="Calibri" w:cs="Times New Roman"/>
          <w:strike/>
          <w:color w:val="000000"/>
          <w:kern w:val="0"/>
          <w14:ligatures w14:val="none"/>
        </w:rPr>
      </w:pPr>
      <w:r w:rsidRPr="008646DB">
        <w:rPr>
          <w:rFonts w:eastAsia="Calibri" w:cs="Times New Roman"/>
          <w:b/>
          <w:kern w:val="0"/>
          <w14:ligatures w14:val="none"/>
        </w:rPr>
        <w:lastRenderedPageBreak/>
        <w:t xml:space="preserve">3.10.9 Intermodal.  </w:t>
      </w:r>
      <w:r w:rsidRPr="008646DB">
        <w:rPr>
          <w:rFonts w:eastAsia="Calibri" w:cs="Times New Roman"/>
          <w:color w:val="000000"/>
          <w:kern w:val="0"/>
          <w14:ligatures w14:val="none"/>
        </w:rPr>
        <w:t xml:space="preserve">Subcontractors are prohibited from moving secure paper or printed media by rail or intermodal transport. </w:t>
      </w:r>
      <w:r w:rsidRPr="008646DB">
        <w:rPr>
          <w:rFonts w:eastAsia="Calibri" w:cs="Times New Roman"/>
          <w:kern w:val="0"/>
          <w14:ligatures w14:val="none"/>
        </w:rPr>
        <w:t xml:space="preserve">The requirements of PWS paragraph </w:t>
      </w:r>
      <w:r w:rsidRPr="008646DB">
        <w:rPr>
          <w:rFonts w:eastAsia="Calibri" w:cs="Times New Roman"/>
          <w:color w:val="000000"/>
          <w:kern w:val="0"/>
          <w14:ligatures w14:val="none"/>
        </w:rPr>
        <w:t xml:space="preserve">3.5.2.3 </w:t>
      </w:r>
      <w:r w:rsidRPr="008646DB">
        <w:rPr>
          <w:rFonts w:eastAsia="Calibri" w:cs="Times New Roman"/>
          <w:kern w:val="0"/>
          <w14:ligatures w14:val="none"/>
        </w:rPr>
        <w:t>apply to the transportation subcontractor.</w:t>
      </w:r>
    </w:p>
    <w:p w14:paraId="6D3DFDF7" w14:textId="77777777" w:rsidR="00D83DFC" w:rsidRPr="008646DB" w:rsidRDefault="00D83DFC" w:rsidP="00D83DFC">
      <w:pPr>
        <w:spacing w:after="0" w:line="240" w:lineRule="auto"/>
        <w:rPr>
          <w:rFonts w:eastAsia="Calibri" w:cs="Times New Roman"/>
          <w:kern w:val="0"/>
          <w14:ligatures w14:val="none"/>
        </w:rPr>
      </w:pPr>
    </w:p>
    <w:p w14:paraId="7E44D3C1"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4.0</w:t>
      </w:r>
      <w:r w:rsidRPr="008646DB">
        <w:rPr>
          <w:rFonts w:eastAsia="Calibri" w:cs="Times New Roman"/>
          <w:kern w:val="0"/>
          <w14:ligatures w14:val="none"/>
        </w:rPr>
        <w:tab/>
      </w:r>
      <w:r w:rsidRPr="008646DB">
        <w:rPr>
          <w:rFonts w:eastAsia="Calibri" w:cs="Times New Roman"/>
          <w:b/>
          <w:kern w:val="0"/>
          <w14:ligatures w14:val="none"/>
        </w:rPr>
        <w:t>CONTRACTOR PERSONNEL</w:t>
      </w:r>
    </w:p>
    <w:p w14:paraId="317C8A07" w14:textId="77777777" w:rsidR="00D83DFC" w:rsidRPr="008646DB" w:rsidRDefault="00D83DFC" w:rsidP="00D83DFC">
      <w:pPr>
        <w:spacing w:after="0" w:line="240" w:lineRule="auto"/>
        <w:rPr>
          <w:rFonts w:eastAsia="Calibri" w:cs="Times New Roman"/>
          <w:b/>
          <w:kern w:val="0"/>
          <w14:ligatures w14:val="none"/>
        </w:rPr>
      </w:pPr>
    </w:p>
    <w:p w14:paraId="11C7EC36" w14:textId="77777777" w:rsidR="00D83DFC"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4.1</w:t>
      </w:r>
      <w:r w:rsidRPr="008646DB">
        <w:rPr>
          <w:rFonts w:eastAsia="Calibri" w:cs="Times New Roman"/>
          <w:kern w:val="0"/>
          <w14:ligatures w14:val="none"/>
        </w:rPr>
        <w:t xml:space="preserve"> Project Manager. NARA requires the Contractor provide an individual to act as the Project Manager and serve as primary point of contact. This person must understand the requirements of this effort and be available to handle various logistical and management concerns. This position is considered key personnel in accordance with NARA terms and conditions outlined for this effort. The key personnel (Project Manager/Contractor point of contact) shall meet the following minimum requirements: Five (5) years of experience in industry. Two (2) years as project supervisor handling sensitive (controlled) document destruction.</w:t>
      </w:r>
    </w:p>
    <w:p w14:paraId="04281EA9" w14:textId="77777777" w:rsidR="005E1AE0" w:rsidRPr="008646DB" w:rsidRDefault="005E1AE0" w:rsidP="00D83DFC">
      <w:pPr>
        <w:spacing w:after="0" w:line="240" w:lineRule="auto"/>
        <w:rPr>
          <w:rFonts w:eastAsia="Calibri" w:cs="Times New Roman"/>
          <w:kern w:val="0"/>
          <w14:ligatures w14:val="none"/>
        </w:rPr>
      </w:pPr>
    </w:p>
    <w:p w14:paraId="3DBD99E7" w14:textId="77777777" w:rsidR="00D83DFC" w:rsidRPr="008646DB" w:rsidRDefault="00D83DFC" w:rsidP="00D83DFC">
      <w:pPr>
        <w:spacing w:after="0" w:line="240" w:lineRule="auto"/>
        <w:rPr>
          <w:rFonts w:eastAsia="Calibri" w:cs="Times New Roman"/>
          <w:kern w:val="0"/>
          <w14:ligatures w14:val="none"/>
        </w:rPr>
      </w:pPr>
    </w:p>
    <w:p w14:paraId="2DC5F4EE" w14:textId="77777777" w:rsidR="00D83DFC" w:rsidRPr="008646DB" w:rsidRDefault="00D83DFC" w:rsidP="00D83DFC">
      <w:pPr>
        <w:spacing w:after="0" w:line="240" w:lineRule="auto"/>
        <w:rPr>
          <w:rFonts w:eastAsia="Calibri" w:cs="Times New Roman"/>
          <w:kern w:val="0"/>
          <w14:ligatures w14:val="none"/>
        </w:rPr>
      </w:pPr>
      <w:bookmarkStart w:id="3" w:name="_Hlk200440708"/>
      <w:r w:rsidRPr="008646DB">
        <w:rPr>
          <w:rFonts w:eastAsia="Calibri" w:cs="Times New Roman"/>
          <w:b/>
          <w:kern w:val="0"/>
          <w14:ligatures w14:val="none"/>
        </w:rPr>
        <w:t>4.2</w:t>
      </w:r>
      <w:r w:rsidRPr="008646DB">
        <w:rPr>
          <w:rFonts w:eastAsia="Calibri" w:cs="Times New Roman"/>
          <w:kern w:val="0"/>
          <w14:ligatures w14:val="none"/>
        </w:rPr>
        <w:t xml:space="preserve"> </w:t>
      </w:r>
      <w:r w:rsidRPr="008646DB">
        <w:rPr>
          <w:rFonts w:eastAsia="Calibri" w:cs="Times New Roman"/>
          <w:b/>
          <w:kern w:val="0"/>
          <w14:ligatures w14:val="none"/>
        </w:rPr>
        <w:t>Personnel Identification and Security Requirements</w:t>
      </w:r>
      <w:bookmarkEnd w:id="3"/>
    </w:p>
    <w:p w14:paraId="1E522947" w14:textId="77777777" w:rsidR="00D83DFC" w:rsidRPr="008646DB" w:rsidRDefault="00D83DFC" w:rsidP="00D83DFC">
      <w:pPr>
        <w:spacing w:after="0" w:line="240" w:lineRule="auto"/>
        <w:rPr>
          <w:rFonts w:eastAsia="Calibri" w:cs="Times New Roman"/>
          <w:kern w:val="0"/>
          <w14:ligatures w14:val="none"/>
        </w:rPr>
      </w:pPr>
    </w:p>
    <w:p w14:paraId="510641F6" w14:textId="77777777" w:rsidR="00D83DFC" w:rsidRPr="008646DB" w:rsidRDefault="00D83DFC" w:rsidP="00D83DFC">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t xml:space="preserve">4.2.1 </w:t>
      </w:r>
      <w:r w:rsidRPr="008646DB">
        <w:rPr>
          <w:rFonts w:eastAsia="Calibri" w:cs="Times New Roman"/>
          <w:kern w:val="0"/>
          <w14:ligatures w14:val="none"/>
        </w:rPr>
        <w:t xml:space="preserve"> All</w:t>
      </w:r>
      <w:proofErr w:type="gramEnd"/>
      <w:r w:rsidRPr="008646DB">
        <w:rPr>
          <w:rFonts w:eastAsia="Calibri" w:cs="Times New Roman"/>
          <w:kern w:val="0"/>
          <w14:ligatures w14:val="none"/>
        </w:rPr>
        <w:t xml:space="preserve"> Contractor “access individuals” shall be required to carry Contractor issued photo identification cards containing, as a minimum, the following information (individuals/employees or visitors not read into the safe-guards, non-disclosure, and penalties can only have escorted access):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2.2)</w:t>
      </w:r>
    </w:p>
    <w:p w14:paraId="781D6AE8" w14:textId="77777777" w:rsidR="00D83DFC" w:rsidRPr="008646DB" w:rsidRDefault="00D83DFC" w:rsidP="00D83DFC">
      <w:pPr>
        <w:spacing w:after="0" w:line="240" w:lineRule="auto"/>
        <w:rPr>
          <w:rFonts w:eastAsia="Calibri" w:cs="Times New Roman"/>
          <w:kern w:val="0"/>
          <w14:ligatures w14:val="none"/>
        </w:rPr>
      </w:pPr>
    </w:p>
    <w:p w14:paraId="1B9B3FBE" w14:textId="77777777" w:rsidR="00D83DFC" w:rsidRPr="008646DB" w:rsidRDefault="00D83DFC" w:rsidP="00D83DFC">
      <w:pPr>
        <w:numPr>
          <w:ilvl w:val="0"/>
          <w:numId w:val="3"/>
        </w:numPr>
        <w:spacing w:after="0" w:line="276" w:lineRule="auto"/>
        <w:rPr>
          <w:rFonts w:eastAsia="Calibri" w:cs="Times New Roman"/>
          <w:color w:val="000000"/>
          <w:kern w:val="0"/>
          <w14:ligatures w14:val="none"/>
        </w:rPr>
      </w:pPr>
      <w:r w:rsidRPr="008646DB">
        <w:rPr>
          <w:rFonts w:eastAsia="Calibri" w:cs="Times New Roman"/>
          <w:kern w:val="0"/>
          <w14:ligatures w14:val="none"/>
        </w:rPr>
        <w:t>Contractor’s Company Name</w:t>
      </w:r>
    </w:p>
    <w:p w14:paraId="2DE9206F" w14:textId="77777777" w:rsidR="00D83DFC" w:rsidRPr="008646DB" w:rsidRDefault="00D83DFC" w:rsidP="00D83DFC">
      <w:pPr>
        <w:numPr>
          <w:ilvl w:val="0"/>
          <w:numId w:val="3"/>
        </w:numPr>
        <w:spacing w:after="200" w:line="276" w:lineRule="auto"/>
        <w:rPr>
          <w:rFonts w:eastAsia="Calibri" w:cs="Times New Roman"/>
          <w:color w:val="000000"/>
          <w:kern w:val="0"/>
          <w14:ligatures w14:val="none"/>
        </w:rPr>
      </w:pPr>
      <w:r w:rsidRPr="008646DB">
        <w:rPr>
          <w:rFonts w:eastAsia="Calibri" w:cs="Times New Roman"/>
          <w:kern w:val="0"/>
          <w14:ligatures w14:val="none"/>
        </w:rPr>
        <w:t>Employee’s Name</w:t>
      </w:r>
    </w:p>
    <w:p w14:paraId="638E15F1"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4.2.2</w:t>
      </w:r>
      <w:r w:rsidRPr="008646DB">
        <w:rPr>
          <w:rFonts w:eastAsia="Calibri" w:cs="Times New Roman"/>
          <w:kern w:val="0"/>
          <w14:ligatures w14:val="none"/>
        </w:rPr>
        <w:t xml:space="preserve"> The Contractor shall ensure all employees (including drivers) always have in their possession when on duty a government-issued photo identification.</w:t>
      </w:r>
    </w:p>
    <w:p w14:paraId="5CECB3AA" w14:textId="77777777" w:rsidR="00D83DFC" w:rsidRPr="008646DB" w:rsidRDefault="00D83DFC" w:rsidP="00D83DFC">
      <w:pPr>
        <w:spacing w:after="0" w:line="240" w:lineRule="auto"/>
        <w:rPr>
          <w:rFonts w:eastAsia="Calibri" w:cs="Times New Roman"/>
          <w:kern w:val="0"/>
          <w14:ligatures w14:val="none"/>
        </w:rPr>
      </w:pPr>
    </w:p>
    <w:p w14:paraId="7FB556EC"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4.2.3</w:t>
      </w:r>
      <w:r w:rsidRPr="008646DB">
        <w:rPr>
          <w:rFonts w:eastAsia="Calibri" w:cs="Times New Roman"/>
          <w:kern w:val="0"/>
          <w14:ligatures w14:val="none"/>
        </w:rPr>
        <w:t xml:space="preserve"> The Contractor shall ensure employee access to authorized areas is controlled.</w:t>
      </w:r>
    </w:p>
    <w:p w14:paraId="6AD49797" w14:textId="77777777" w:rsidR="00D83DFC" w:rsidRPr="008646DB" w:rsidRDefault="00D83DFC" w:rsidP="00D83DFC">
      <w:pPr>
        <w:spacing w:after="0" w:line="240" w:lineRule="auto"/>
        <w:rPr>
          <w:rFonts w:eastAsia="Calibri" w:cs="Times New Roman"/>
          <w:kern w:val="0"/>
          <w14:ligatures w14:val="none"/>
        </w:rPr>
      </w:pPr>
    </w:p>
    <w:p w14:paraId="78C85F6F"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4.2.4</w:t>
      </w:r>
      <w:r w:rsidRPr="008646DB">
        <w:rPr>
          <w:rFonts w:eastAsia="Calibri" w:cs="Times New Roman"/>
          <w:kern w:val="0"/>
          <w14:ligatures w14:val="none"/>
        </w:rPr>
        <w:t xml:space="preserve"> The Contractor shall have in place an anti-drug policy and employee drug use monitoring program. The Contractor shall monitor “access employees” for drugs/substance abuse.</w:t>
      </w:r>
    </w:p>
    <w:p w14:paraId="3A020E99" w14:textId="77777777" w:rsidR="00D83DFC" w:rsidRPr="008646DB" w:rsidRDefault="00D83DFC" w:rsidP="00D83DFC">
      <w:pPr>
        <w:spacing w:after="0" w:line="240" w:lineRule="auto"/>
        <w:rPr>
          <w:rFonts w:eastAsia="Calibri" w:cs="Times New Roman"/>
          <w:kern w:val="0"/>
          <w14:ligatures w14:val="none"/>
        </w:rPr>
      </w:pPr>
    </w:p>
    <w:p w14:paraId="7BF6E55C"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4.2.5</w:t>
      </w:r>
      <w:r w:rsidRPr="008646DB">
        <w:rPr>
          <w:rFonts w:eastAsia="Calibri" w:cs="Times New Roman"/>
          <w:kern w:val="0"/>
          <w14:ligatures w14:val="none"/>
        </w:rPr>
        <w:t xml:space="preserve"> The Contractor shall have a system for employee background checks. (see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1.2 and 1.4).</w:t>
      </w:r>
    </w:p>
    <w:p w14:paraId="49C9FC33" w14:textId="77777777" w:rsidR="00D83DFC" w:rsidRPr="008646DB" w:rsidRDefault="00D83DFC" w:rsidP="00D83DFC">
      <w:pPr>
        <w:spacing w:after="0" w:line="240" w:lineRule="auto"/>
        <w:rPr>
          <w:rFonts w:eastAsia="Calibri" w:cs="Times New Roman"/>
          <w:kern w:val="0"/>
          <w14:ligatures w14:val="none"/>
        </w:rPr>
      </w:pPr>
    </w:p>
    <w:p w14:paraId="64DCFB14"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4.2.6</w:t>
      </w:r>
      <w:r w:rsidRPr="008646DB">
        <w:rPr>
          <w:rFonts w:eastAsia="Calibri" w:cs="Times New Roman"/>
          <w:kern w:val="0"/>
          <w14:ligatures w14:val="none"/>
        </w:rPr>
        <w:t xml:space="preserve"> Contractor shall ensure </w:t>
      </w:r>
      <w:proofErr w:type="gramStart"/>
      <w:r w:rsidRPr="008646DB">
        <w:rPr>
          <w:rFonts w:eastAsia="Calibri" w:cs="Times New Roman"/>
          <w:kern w:val="0"/>
          <w14:ligatures w14:val="none"/>
        </w:rPr>
        <w:t xml:space="preserve">that </w:t>
      </w:r>
      <w:r w:rsidRPr="008646DB">
        <w:rPr>
          <w:rFonts w:eastAsia="Calibri" w:cs="Times New Roman"/>
          <w:b/>
          <w:i/>
          <w:kern w:val="0"/>
          <w:u w:val="single"/>
          <w14:ligatures w14:val="none"/>
        </w:rPr>
        <w:t>while</w:t>
      </w:r>
      <w:proofErr w:type="gramEnd"/>
      <w:r w:rsidRPr="008646DB">
        <w:rPr>
          <w:rFonts w:eastAsia="Calibri" w:cs="Times New Roman"/>
          <w:b/>
          <w:i/>
          <w:kern w:val="0"/>
          <w:u w:val="single"/>
          <w14:ligatures w14:val="none"/>
        </w:rPr>
        <w:t xml:space="preserve"> at NARA’s locations</w:t>
      </w:r>
      <w:r w:rsidRPr="008646DB">
        <w:rPr>
          <w:rFonts w:eastAsia="Calibri" w:cs="Times New Roman"/>
          <w:kern w:val="0"/>
          <w14:ligatures w14:val="none"/>
        </w:rPr>
        <w:t>, drivers and other employees of Contractor shall wear a specific uniform (minimum of Company shirt) to improve recognition by Customers. (NAID® paragraph 2.3).</w:t>
      </w:r>
    </w:p>
    <w:p w14:paraId="0C992435" w14:textId="77777777" w:rsidR="00D83DFC" w:rsidRPr="008646DB" w:rsidRDefault="00D83DFC" w:rsidP="00D83DFC">
      <w:pPr>
        <w:spacing w:after="0" w:line="240" w:lineRule="auto"/>
        <w:rPr>
          <w:rFonts w:eastAsia="Calibri" w:cs="Times New Roman"/>
          <w:kern w:val="0"/>
          <w14:ligatures w14:val="none"/>
        </w:rPr>
      </w:pPr>
    </w:p>
    <w:p w14:paraId="6A0EB4F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4.3 Mandatory Training for Contractor Staff</w:t>
      </w:r>
    </w:p>
    <w:p w14:paraId="5141F612" w14:textId="77777777" w:rsidR="00D83DFC" w:rsidRPr="008646DB" w:rsidRDefault="00D83DFC" w:rsidP="00D83DFC">
      <w:pPr>
        <w:spacing w:after="0" w:line="240" w:lineRule="auto"/>
        <w:rPr>
          <w:rFonts w:eastAsia="Calibri" w:cs="Times New Roman"/>
          <w:kern w:val="0"/>
          <w14:ligatures w14:val="none"/>
        </w:rPr>
      </w:pPr>
    </w:p>
    <w:p w14:paraId="6A89F82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4.3.1</w:t>
      </w:r>
      <w:r w:rsidRPr="008646DB">
        <w:rPr>
          <w:rFonts w:eastAsia="Calibri" w:cs="Times New Roman"/>
          <w:kern w:val="0"/>
          <w14:ligatures w14:val="none"/>
        </w:rPr>
        <w:t xml:space="preserve"> The Contractor shall comply with Section 6103 of the Internal Revenue Code (IRC) (26 CFR, §301.6103(n)-1(d)).  This regulation requires agencies receiving taxpayer data to provide safeguards to the satisfaction of the IRS in three areas</w:t>
      </w:r>
      <w:proofErr w:type="gramStart"/>
      <w:r w:rsidRPr="008646DB">
        <w:rPr>
          <w:rFonts w:eastAsia="Calibri" w:cs="Times New Roman"/>
          <w:kern w:val="0"/>
          <w14:ligatures w14:val="none"/>
        </w:rPr>
        <w:t>:  1</w:t>
      </w:r>
      <w:proofErr w:type="gramEnd"/>
      <w:r w:rsidRPr="008646DB">
        <w:rPr>
          <w:rFonts w:eastAsia="Calibri" w:cs="Times New Roman"/>
          <w:kern w:val="0"/>
          <w14:ligatures w14:val="none"/>
        </w:rPr>
        <w:t xml:space="preserve">) protecting the confidentiality of </w:t>
      </w:r>
      <w:r w:rsidRPr="008646DB">
        <w:rPr>
          <w:rFonts w:eastAsia="Calibri" w:cs="Times New Roman"/>
          <w:kern w:val="0"/>
          <w14:ligatures w14:val="none"/>
        </w:rPr>
        <w:lastRenderedPageBreak/>
        <w:t>taxpayer data; 2) providing measures to prevent unauthorized inspection or disclosure; and 3) restricting use to the purpose for which it was intended.</w:t>
      </w:r>
    </w:p>
    <w:p w14:paraId="4A02451D" w14:textId="77777777" w:rsidR="00D83DFC" w:rsidRPr="008646DB" w:rsidRDefault="00D83DFC" w:rsidP="00D83DFC">
      <w:pPr>
        <w:spacing w:after="0" w:line="240" w:lineRule="auto"/>
        <w:rPr>
          <w:rFonts w:eastAsia="Calibri" w:cs="Times New Roman"/>
          <w:kern w:val="0"/>
          <w14:ligatures w14:val="none"/>
        </w:rPr>
      </w:pPr>
    </w:p>
    <w:p w14:paraId="54224BE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4.3.2</w:t>
      </w:r>
      <w:r w:rsidRPr="008646DB">
        <w:rPr>
          <w:rFonts w:eastAsia="Calibri" w:cs="Times New Roman"/>
          <w:kern w:val="0"/>
          <w14:ligatures w14:val="none"/>
        </w:rPr>
        <w:t xml:space="preserve"> Contractor shall conduct annual disclosure/safeguards training All Contractor “access employees” (reference 2.8.1 above) and Subcontractor employees working in the Secure Document Destruction Facility shall receive orientation training regarding disclosure/safeguards requirements and agree to comply with safeguard requirements, prior to actual pickup by Contractor of IRS boxes or records.  Thereafter, Contractor “access employees” will continue to receive annual disclosure/safeguards training. Training requires staff to review the contractor UNAX Briefing – Introduction to UNAX Briefing for Contractors and sign Form 11370 Certification of Annual UNAX Awareness Briefing (Enclosure 5).  At the completion of training, all participants shall have signed the “Acknowledgement Information Disclosure Penalties And Nondisclosure Agreement” (Enclosure 4). The signed form (original) shall be retained by the Contractor. If requested, the Contractor shall provide copies of the signed forms to the COR.</w:t>
      </w:r>
    </w:p>
    <w:p w14:paraId="42C73CCE" w14:textId="77777777" w:rsidR="00D83DFC" w:rsidRPr="008646DB" w:rsidRDefault="00D83DFC" w:rsidP="00D83DFC">
      <w:pPr>
        <w:spacing w:after="0" w:line="240" w:lineRule="auto"/>
        <w:rPr>
          <w:rFonts w:eastAsia="Calibri" w:cs="Times New Roman"/>
          <w:kern w:val="0"/>
          <w14:ligatures w14:val="none"/>
        </w:rPr>
      </w:pPr>
    </w:p>
    <w:p w14:paraId="70747AC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4.3.3</w:t>
      </w:r>
      <w:r w:rsidRPr="008646DB">
        <w:rPr>
          <w:rFonts w:eastAsia="Calibri" w:cs="Times New Roman"/>
          <w:kern w:val="0"/>
          <w14:ligatures w14:val="none"/>
        </w:rPr>
        <w:t xml:space="preserve"> As new Contractor “access employees” (reference 2.8.1 above) join the Contractor, the Contractor shall ensure that disclosure/safeguards awareness training occurs upon the beginning of their service. From that point forward, they should participate in the next annual disclosure/safeguards awareness training program at the facility.</w:t>
      </w:r>
    </w:p>
    <w:p w14:paraId="3F974397" w14:textId="77777777" w:rsidR="00D83DFC" w:rsidRPr="008646DB" w:rsidRDefault="00D83DFC" w:rsidP="00D83DFC">
      <w:pPr>
        <w:spacing w:after="0" w:line="240" w:lineRule="auto"/>
        <w:rPr>
          <w:rFonts w:eastAsia="Calibri" w:cs="Times New Roman"/>
          <w:kern w:val="0"/>
          <w14:ligatures w14:val="none"/>
        </w:rPr>
      </w:pPr>
    </w:p>
    <w:p w14:paraId="2908D84A"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4.3.4</w:t>
      </w:r>
      <w:r w:rsidRPr="008646DB">
        <w:rPr>
          <w:rFonts w:eastAsia="Calibri" w:cs="Times New Roman"/>
          <w:kern w:val="0"/>
          <w14:ligatures w14:val="none"/>
        </w:rPr>
        <w:t xml:space="preserve"> Contractor shall ensure that NARA-provided training materials are adapted to meet any special or unique training requirements of Contractor “access employees.”</w:t>
      </w:r>
    </w:p>
    <w:p w14:paraId="535E5FF4" w14:textId="77777777" w:rsidR="00D83DFC" w:rsidRPr="008646DB" w:rsidRDefault="00D83DFC" w:rsidP="00D83DFC">
      <w:pPr>
        <w:spacing w:after="0" w:line="240" w:lineRule="auto"/>
        <w:rPr>
          <w:rFonts w:eastAsia="Calibri" w:cs="Times New Roman"/>
          <w:kern w:val="0"/>
          <w14:ligatures w14:val="none"/>
        </w:rPr>
      </w:pPr>
    </w:p>
    <w:p w14:paraId="66940202"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4.4</w:t>
      </w:r>
      <w:r w:rsidRPr="008646DB">
        <w:rPr>
          <w:rFonts w:eastAsia="Calibri" w:cs="Times New Roman"/>
          <w:kern w:val="0"/>
          <w14:ligatures w14:val="none"/>
        </w:rPr>
        <w:t xml:space="preserve"> </w:t>
      </w:r>
      <w:r w:rsidRPr="008646DB">
        <w:rPr>
          <w:rFonts w:eastAsia="Calibri" w:cs="Times New Roman"/>
          <w:b/>
          <w:kern w:val="0"/>
          <w14:ligatures w14:val="none"/>
        </w:rPr>
        <w:t>Employee Disclosure Safeguards</w:t>
      </w:r>
      <w:proofErr w:type="gramStart"/>
      <w:r w:rsidRPr="008646DB">
        <w:rPr>
          <w:rFonts w:eastAsia="Calibri" w:cs="Times New Roman"/>
          <w:b/>
          <w:kern w:val="0"/>
          <w14:ligatures w14:val="none"/>
        </w:rPr>
        <w:t>:</w:t>
      </w:r>
      <w:r w:rsidRPr="008646DB">
        <w:rPr>
          <w:rFonts w:eastAsia="Calibri" w:cs="Times New Roman"/>
          <w:kern w:val="0"/>
          <w14:ligatures w14:val="none"/>
        </w:rPr>
        <w:t xml:space="preserve">  Prior</w:t>
      </w:r>
      <w:proofErr w:type="gramEnd"/>
      <w:r w:rsidRPr="008646DB">
        <w:rPr>
          <w:rFonts w:eastAsia="Calibri" w:cs="Times New Roman"/>
          <w:kern w:val="0"/>
          <w14:ligatures w14:val="none"/>
        </w:rPr>
        <w:t xml:space="preserve"> to beginning performance under this contract, the Contractor shall notify its employees in writing of the Civil and Criminal sanctions about unauthorized Disclosure and inspection of Federal tax returns and return information. Prior to beginning performance under this contract, the Contractor shall obtain signed certifications from each “access employee” (see 2.8.1 above), that the employee understands and accepts the terms and conditions as related to the civil and criminal sanctions related to unauthorized Disclosure. Contractor shall have in place with Subcontractors agreement which requires non-disclosure agreements for the subcontractor employees. The Contractor shall maintain signed copy of the Acknowledgement Information Disclosure Penalties And Nondisclosure Agreement form (Enclosure 4) for each “access employee.” If requested, the Contractor shall provide copies of the employee acknowledgement form to the COR.</w:t>
      </w:r>
    </w:p>
    <w:p w14:paraId="571DF5EB" w14:textId="77777777" w:rsidR="00D83DFC" w:rsidRPr="008646DB" w:rsidRDefault="00D83DFC" w:rsidP="00D83DFC">
      <w:pPr>
        <w:spacing w:after="0" w:line="240" w:lineRule="auto"/>
        <w:rPr>
          <w:rFonts w:eastAsia="Calibri" w:cs="Times New Roman"/>
          <w:kern w:val="0"/>
          <w14:ligatures w14:val="none"/>
        </w:rPr>
      </w:pPr>
    </w:p>
    <w:p w14:paraId="3370277E"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5.0</w:t>
      </w:r>
      <w:r w:rsidRPr="008646DB">
        <w:rPr>
          <w:rFonts w:eastAsia="Calibri" w:cs="Times New Roman"/>
          <w:kern w:val="0"/>
          <w14:ligatures w14:val="none"/>
        </w:rPr>
        <w:tab/>
      </w:r>
      <w:r w:rsidRPr="008646DB">
        <w:rPr>
          <w:rFonts w:eastAsia="Calibri" w:cs="Times New Roman"/>
          <w:b/>
          <w:kern w:val="0"/>
          <w14:ligatures w14:val="none"/>
        </w:rPr>
        <w:t>SALE OF RECYCLABLE MATERIAL</w:t>
      </w:r>
    </w:p>
    <w:p w14:paraId="70A7CE8F" w14:textId="77777777" w:rsidR="00D83DFC" w:rsidRPr="008646DB" w:rsidRDefault="00D83DFC" w:rsidP="00D83DFC">
      <w:pPr>
        <w:spacing w:after="0" w:line="240" w:lineRule="auto"/>
        <w:rPr>
          <w:rFonts w:eastAsia="Calibri" w:cs="Times New Roman"/>
          <w:kern w:val="0"/>
          <w14:ligatures w14:val="none"/>
        </w:rPr>
      </w:pPr>
    </w:p>
    <w:p w14:paraId="70AC303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5.1</w:t>
      </w:r>
      <w:r w:rsidRPr="008646DB">
        <w:rPr>
          <w:rFonts w:eastAsia="Calibri" w:cs="Times New Roman"/>
          <w:kern w:val="0"/>
          <w14:ligatures w14:val="none"/>
        </w:rPr>
        <w:t xml:space="preserve"> All secure paper or printed media shall be destroyed in accordance with the Sections 2.0 and 3.0 above. All recyclable material shall be presented to recyclers in a manner suitable for recycling and then it shall be recycled in accordance with accepted industry standards. The Contractor bears the burden of financial loss for paper that is rendered not fit for recycling while in its possession.</w:t>
      </w:r>
    </w:p>
    <w:p w14:paraId="18C2C051" w14:textId="77777777" w:rsidR="00D83DFC" w:rsidRPr="008646DB" w:rsidRDefault="00D83DFC" w:rsidP="00D83DFC">
      <w:pPr>
        <w:spacing w:after="0" w:line="240" w:lineRule="auto"/>
        <w:rPr>
          <w:rFonts w:eastAsia="Calibri" w:cs="Times New Roman"/>
          <w:kern w:val="0"/>
          <w14:ligatures w14:val="none"/>
        </w:rPr>
      </w:pPr>
    </w:p>
    <w:p w14:paraId="0258B38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5.1.1</w:t>
      </w:r>
      <w:r w:rsidRPr="008646DB">
        <w:rPr>
          <w:rFonts w:eastAsia="Calibri" w:cs="Times New Roman"/>
          <w:kern w:val="0"/>
          <w14:ligatures w14:val="none"/>
        </w:rPr>
        <w:t xml:space="preserve"> Restriction on Use of Recycled Paper:  The accumulation of Secure Document Disposal Wastepaper removed under contract contain sensitive or confidential information which is covered by the Privacy Act of 1974 (Public Law 93-579) 5 U.S.C. §552a(l)(1) and §552a(m). The Contractor is responsible for ensuring that secure paper or printed media be destroyed prior to recycling.</w:t>
      </w:r>
    </w:p>
    <w:p w14:paraId="1FEBFC31" w14:textId="77777777" w:rsidR="00D83DFC" w:rsidRPr="008646DB" w:rsidRDefault="00D83DFC" w:rsidP="00D83DFC">
      <w:pPr>
        <w:spacing w:after="0" w:line="240" w:lineRule="auto"/>
        <w:rPr>
          <w:rFonts w:eastAsia="Calibri" w:cs="Times New Roman"/>
          <w:kern w:val="0"/>
          <w14:ligatures w14:val="none"/>
        </w:rPr>
      </w:pPr>
    </w:p>
    <w:p w14:paraId="3B36957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5.1.2</w:t>
      </w:r>
      <w:r w:rsidRPr="008646DB">
        <w:rPr>
          <w:rFonts w:eastAsia="Calibri" w:cs="Times New Roman"/>
          <w:kern w:val="0"/>
          <w14:ligatures w14:val="none"/>
        </w:rPr>
        <w:t xml:space="preserve"> Secure paper or printed media destroyed under this contract shall be used or sold as recyclable paper only. The Contractor shall not use, allow access to, or offer for resale any papers, documents, file record material, or any other form of records as files, records, or for the information contained therein.</w:t>
      </w:r>
    </w:p>
    <w:p w14:paraId="38116A93" w14:textId="77777777" w:rsidR="00D83DFC" w:rsidRPr="008646DB" w:rsidRDefault="00D83DFC" w:rsidP="00D83DFC">
      <w:pPr>
        <w:spacing w:after="0" w:line="240" w:lineRule="auto"/>
        <w:rPr>
          <w:rFonts w:eastAsia="Calibri" w:cs="Times New Roman"/>
          <w:kern w:val="0"/>
          <w14:ligatures w14:val="none"/>
        </w:rPr>
      </w:pPr>
    </w:p>
    <w:p w14:paraId="0F32498B" w14:textId="77777777" w:rsidR="00D83DFC" w:rsidRDefault="00D83DFC" w:rsidP="00D83DFC">
      <w:pPr>
        <w:rPr>
          <w:rFonts w:eastAsia="Calibri"/>
        </w:rPr>
      </w:pPr>
      <w:bookmarkStart w:id="4" w:name="_gjdgxs" w:colFirst="0" w:colLast="0"/>
      <w:bookmarkEnd w:id="4"/>
      <w:r w:rsidRPr="008646DB">
        <w:rPr>
          <w:rFonts w:eastAsia="Calibri" w:cs="Times New Roman"/>
          <w:b/>
          <w:kern w:val="0"/>
          <w14:ligatures w14:val="none"/>
        </w:rPr>
        <w:t>5.2</w:t>
      </w:r>
      <w:r w:rsidRPr="008646DB">
        <w:rPr>
          <w:rFonts w:eastAsia="Calibri" w:cs="Times New Roman"/>
          <w:kern w:val="0"/>
          <w14:ligatures w14:val="none"/>
        </w:rPr>
        <w:t xml:space="preserve"> The Contractor is hereby given notification regarding the unauthorized disclosure of Controlled Unclassified Information (CUI). Further disclosure of such Controlled Unclassified Information, by any means, for a purpose or to an extent unauthorized herein, shall subject the offender to criminal sanctions imposed by 18 U.S.C. §641. That section provides, in pertinent part, that whoever knowingly converts to his use or the use of another, or without authority, sells, conveys, or disposes of any record of the United States or whoever received the same with the intent to convert it to his use or gain, knowing it to have been converted, shall be guilty of a crime punishable by a fine of up to $10,000 or imprisonment of up to 10 years, or both.</w:t>
      </w:r>
    </w:p>
    <w:p w14:paraId="7BBC8C6E" w14:textId="77777777" w:rsidR="00690E3A" w:rsidRDefault="00690E3A" w:rsidP="00D83DFC">
      <w:pPr>
        <w:rPr>
          <w:rFonts w:eastAsia="Calibri"/>
        </w:rPr>
      </w:pPr>
    </w:p>
    <w:p w14:paraId="78935E0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5.3</w:t>
      </w:r>
      <w:r w:rsidRPr="008646DB">
        <w:rPr>
          <w:rFonts w:eastAsia="Calibri" w:cs="Times New Roman"/>
          <w:kern w:val="0"/>
          <w14:ligatures w14:val="none"/>
        </w:rPr>
        <w:t xml:space="preserve"> Additionally, it is incumbent upon the Contractor to be aware of the penalties for improper disclosure imposed by the Privacy Act of 1974, 5 U.S.C. §552a.  Specifically 5 U.S.C. 552a(I)(1), which is made applicable to the Contractor by 5 U.S.C. §552 a(m), provides that a Contractor who by virtue of his employment or official position has possession of, or access to, agency records which contain individually identifiable information the disclosure of the specific material is so prohibited, willfully discloses the material in any manner to any person or agency not entitled to receive it, shall be guilty of a misdemeanor and fined not more than $5,000.</w:t>
      </w:r>
    </w:p>
    <w:p w14:paraId="488C2643" w14:textId="77777777" w:rsidR="00D83DFC" w:rsidRPr="008646DB" w:rsidRDefault="00D83DFC" w:rsidP="00D83DFC">
      <w:pPr>
        <w:spacing w:after="0" w:line="240" w:lineRule="auto"/>
        <w:rPr>
          <w:rFonts w:eastAsia="Calibri" w:cs="Times New Roman"/>
          <w:kern w:val="0"/>
          <w14:ligatures w14:val="none"/>
        </w:rPr>
      </w:pPr>
    </w:p>
    <w:p w14:paraId="43A4B6D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5.4</w:t>
      </w:r>
      <w:r w:rsidRPr="008646DB">
        <w:rPr>
          <w:rFonts w:eastAsia="Calibri" w:cs="Times New Roman"/>
          <w:kern w:val="0"/>
          <w14:ligatures w14:val="none"/>
        </w:rPr>
        <w:t xml:space="preserve"> The Contractor shall adhere to these following additional references:</w:t>
      </w:r>
    </w:p>
    <w:p w14:paraId="2106985E" w14:textId="77777777" w:rsidR="00D83DFC" w:rsidRPr="008646DB" w:rsidRDefault="00D83DFC" w:rsidP="00D83DFC">
      <w:pPr>
        <w:spacing w:after="0" w:line="240" w:lineRule="auto"/>
        <w:rPr>
          <w:rFonts w:eastAsia="Calibri" w:cs="Times New Roman"/>
          <w:kern w:val="0"/>
          <w14:ligatures w14:val="none"/>
        </w:rPr>
      </w:pPr>
    </w:p>
    <w:p w14:paraId="15100E37" w14:textId="77777777" w:rsidR="00D83DFC" w:rsidRPr="008646DB" w:rsidRDefault="00D83DFC" w:rsidP="00D83DFC">
      <w:pPr>
        <w:spacing w:after="0" w:line="240" w:lineRule="auto"/>
        <w:ind w:left="1440" w:hanging="720"/>
        <w:rPr>
          <w:rFonts w:eastAsia="Calibri" w:cs="Times New Roman"/>
          <w:kern w:val="0"/>
          <w14:ligatures w14:val="none"/>
        </w:rPr>
      </w:pPr>
      <w:r w:rsidRPr="008646DB">
        <w:rPr>
          <w:rFonts w:eastAsia="Calibri" w:cs="Times New Roman"/>
          <w:kern w:val="0"/>
          <w14:ligatures w14:val="none"/>
        </w:rPr>
        <w:t>5.4.1 26 USC §7213, Unauthorized Disclosure of Information</w:t>
      </w:r>
    </w:p>
    <w:p w14:paraId="23FE1312" w14:textId="77777777" w:rsidR="00D83DFC" w:rsidRPr="008646DB" w:rsidRDefault="00D83DFC" w:rsidP="00D83DFC">
      <w:pPr>
        <w:spacing w:after="0" w:line="240" w:lineRule="auto"/>
        <w:ind w:left="1440" w:hanging="720"/>
        <w:rPr>
          <w:rFonts w:eastAsia="Calibri" w:cs="Times New Roman"/>
          <w:kern w:val="0"/>
          <w14:ligatures w14:val="none"/>
        </w:rPr>
      </w:pPr>
      <w:r w:rsidRPr="008646DB">
        <w:rPr>
          <w:rFonts w:eastAsia="Calibri" w:cs="Times New Roman"/>
          <w:kern w:val="0"/>
          <w14:ligatures w14:val="none"/>
        </w:rPr>
        <w:t>5.4.2 26 USC §7431, Civil Damages for Unauthorized Disclosure of Returns and Return Information</w:t>
      </w:r>
    </w:p>
    <w:p w14:paraId="652E7121" w14:textId="77777777" w:rsidR="00D83DFC" w:rsidRPr="008646DB" w:rsidRDefault="00D83DFC" w:rsidP="00D83DFC">
      <w:pPr>
        <w:spacing w:after="0" w:line="240" w:lineRule="auto"/>
        <w:rPr>
          <w:rFonts w:eastAsia="Calibri" w:cs="Times New Roman"/>
          <w:b/>
          <w:kern w:val="0"/>
          <w14:ligatures w14:val="none"/>
        </w:rPr>
      </w:pPr>
    </w:p>
    <w:p w14:paraId="41B6E5CA"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6.0</w:t>
      </w:r>
      <w:r w:rsidRPr="008646DB">
        <w:rPr>
          <w:rFonts w:eastAsia="Calibri" w:cs="Times New Roman"/>
          <w:kern w:val="0"/>
          <w14:ligatures w14:val="none"/>
        </w:rPr>
        <w:tab/>
      </w:r>
      <w:bookmarkStart w:id="5" w:name="_Hlk200440753"/>
      <w:r w:rsidRPr="008646DB">
        <w:rPr>
          <w:rFonts w:eastAsia="Calibri" w:cs="Times New Roman"/>
          <w:b/>
          <w:kern w:val="0"/>
          <w14:ligatures w14:val="none"/>
        </w:rPr>
        <w:t>CONTRACTOR QUALITY CONTROL</w:t>
      </w:r>
      <w:bookmarkEnd w:id="5"/>
    </w:p>
    <w:p w14:paraId="209A5851" w14:textId="77777777" w:rsidR="00D83DFC" w:rsidRPr="008646DB" w:rsidRDefault="00D83DFC" w:rsidP="00D83DFC">
      <w:pPr>
        <w:spacing w:after="0" w:line="240" w:lineRule="auto"/>
        <w:rPr>
          <w:rFonts w:eastAsia="Calibri" w:cs="Times New Roman"/>
          <w:kern w:val="0"/>
          <w14:ligatures w14:val="none"/>
        </w:rPr>
      </w:pPr>
    </w:p>
    <w:p w14:paraId="5C3ADE69"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6.1</w:t>
      </w:r>
      <w:r w:rsidRPr="008646DB">
        <w:rPr>
          <w:rFonts w:eastAsia="Calibri" w:cs="Times New Roman"/>
          <w:kern w:val="0"/>
          <w14:ligatures w14:val="none"/>
        </w:rPr>
        <w:t xml:space="preserve"> The Contractor shall develop and maintain a Quality Control program to ensure destruction and recycling services are performed in accordance with the applicable NAID AAA</w:t>
      </w:r>
      <w:proofErr w:type="gramStart"/>
      <w:r w:rsidRPr="008646DB">
        <w:rPr>
          <w:rFonts w:eastAsia="Calibri" w:cs="Times New Roman"/>
          <w:kern w:val="0"/>
          <w14:ligatures w14:val="none"/>
        </w:rPr>
        <w:t>®  standards</w:t>
      </w:r>
      <w:proofErr w:type="gramEnd"/>
      <w:r w:rsidRPr="008646DB">
        <w:rPr>
          <w:rFonts w:eastAsia="Calibri" w:cs="Times New Roman"/>
          <w:kern w:val="0"/>
          <w14:ligatures w14:val="none"/>
        </w:rPr>
        <w:t xml:space="preserve"> and this PWS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3.7 and 3.8). The Contractor shall develop and implement procedures to identify and prevent the occurrence of defective services. The Contractor shall develop quality control procedures to remediate any processes where acceptable quality levels </w:t>
      </w:r>
      <w:r w:rsidRPr="008646DB">
        <w:rPr>
          <w:rFonts w:eastAsia="Calibri" w:cs="Times New Roman"/>
          <w:kern w:val="0"/>
          <w14:ligatures w14:val="none"/>
        </w:rPr>
        <w:lastRenderedPageBreak/>
        <w:t>are not met. Contractor will comply with the specification requirements for destruction of IRS data and records.</w:t>
      </w:r>
    </w:p>
    <w:p w14:paraId="59734AD1" w14:textId="77777777" w:rsidR="00D83DFC" w:rsidRPr="008646DB" w:rsidRDefault="00D83DFC" w:rsidP="00D83DFC">
      <w:pPr>
        <w:spacing w:after="0" w:line="240" w:lineRule="auto"/>
        <w:rPr>
          <w:rFonts w:eastAsia="Calibri" w:cs="Times New Roman"/>
          <w:kern w:val="0"/>
          <w14:ligatures w14:val="none"/>
        </w:rPr>
      </w:pPr>
    </w:p>
    <w:p w14:paraId="370A2A9D"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6.1.1</w:t>
      </w:r>
      <w:r w:rsidRPr="008646DB">
        <w:rPr>
          <w:rFonts w:eastAsia="Calibri" w:cs="Times New Roman"/>
          <w:kern w:val="0"/>
          <w14:ligatures w14:val="none"/>
        </w:rPr>
        <w:t xml:space="preserve"> Performance and Inspection.  According to the Inspection of Services clause (FAR 52.246-4 Inspection of Services-Fixed Price), the Government will evaluate the Contractor’s performance under this contract. The Contracting Officer Representative (COR) will perform surveillance on those tasks and will record surveillance observations.</w:t>
      </w:r>
    </w:p>
    <w:p w14:paraId="1C119816" w14:textId="77777777" w:rsidR="00D83DFC" w:rsidRPr="008646DB" w:rsidRDefault="00D83DFC" w:rsidP="00D83DFC">
      <w:pPr>
        <w:spacing w:after="0" w:line="240" w:lineRule="auto"/>
        <w:rPr>
          <w:rFonts w:eastAsia="Calibri" w:cs="Times New Roman"/>
          <w:kern w:val="0"/>
          <w14:ligatures w14:val="none"/>
        </w:rPr>
      </w:pPr>
    </w:p>
    <w:p w14:paraId="6A044FA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highlight w:val="white"/>
          <w14:ligatures w14:val="none"/>
        </w:rPr>
        <w:t>6.2</w:t>
      </w:r>
      <w:r w:rsidRPr="008646DB">
        <w:rPr>
          <w:rFonts w:eastAsia="Calibri" w:cs="Times New Roman"/>
          <w:kern w:val="0"/>
          <w:highlight w:val="white"/>
          <w14:ligatures w14:val="none"/>
        </w:rPr>
        <w:t xml:space="preserve"> NARA reserves the right to inspect the Contractor’s facilities prior to the award of the contract and during the term of the contract. This inspection may include its receiving, storage, disposal, and shipping areas</w:t>
      </w:r>
      <w:r w:rsidRPr="008646DB">
        <w:rPr>
          <w:rFonts w:eastAsia="Calibri" w:cs="Times New Roman"/>
          <w:kern w:val="0"/>
          <w14:ligatures w14:val="none"/>
        </w:rPr>
        <w:t>. The NARA inspection with be based on the Quality Assurance Surveillance Plan (QASP) (Enclosure 2)</w:t>
      </w:r>
      <w:r w:rsidRPr="008646DB">
        <w:rPr>
          <w:rFonts w:eastAsia="Calibri" w:cs="Times New Roman"/>
          <w:color w:val="000000"/>
          <w:kern w:val="0"/>
          <w14:ligatures w14:val="none"/>
        </w:rPr>
        <w:t xml:space="preserve"> Actual surveillance will be performed on a periodic basis or 100% as specified in the Performance Requirement Summary (PRS) (Enclosure 3) in conjunction with the Performance Work Statement.</w:t>
      </w:r>
    </w:p>
    <w:p w14:paraId="42713E7E" w14:textId="77777777" w:rsidR="00D83DFC" w:rsidRPr="008646DB" w:rsidRDefault="00D83DFC" w:rsidP="00D83DFC">
      <w:pPr>
        <w:spacing w:after="0" w:line="240" w:lineRule="auto"/>
        <w:rPr>
          <w:rFonts w:eastAsia="Calibri" w:cs="Times New Roman"/>
          <w:kern w:val="0"/>
          <w14:ligatures w14:val="none"/>
        </w:rPr>
      </w:pPr>
    </w:p>
    <w:p w14:paraId="0D774CC8"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7.0</w:t>
      </w:r>
      <w:r w:rsidRPr="008646DB">
        <w:rPr>
          <w:rFonts w:eastAsia="Calibri" w:cs="Times New Roman"/>
          <w:kern w:val="0"/>
          <w14:ligatures w14:val="none"/>
        </w:rPr>
        <w:tab/>
      </w:r>
      <w:r w:rsidRPr="008646DB">
        <w:rPr>
          <w:rFonts w:eastAsia="Calibri" w:cs="Times New Roman"/>
          <w:b/>
          <w:kern w:val="0"/>
          <w14:ligatures w14:val="none"/>
        </w:rPr>
        <w:t>DELIVERABLES</w:t>
      </w:r>
    </w:p>
    <w:p w14:paraId="34C94270" w14:textId="77777777" w:rsidR="00D83DFC" w:rsidRPr="008646DB" w:rsidRDefault="00D83DFC" w:rsidP="00D83DFC">
      <w:pPr>
        <w:spacing w:after="0" w:line="240" w:lineRule="auto"/>
        <w:rPr>
          <w:rFonts w:eastAsia="Calibri" w:cs="Times New Roman"/>
          <w:b/>
          <w:kern w:val="0"/>
          <w14:ligatures w14:val="none"/>
        </w:rPr>
      </w:pPr>
    </w:p>
    <w:p w14:paraId="28069BDB"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 xml:space="preserve">7.1 </w:t>
      </w:r>
      <w:r w:rsidRPr="008646DB">
        <w:rPr>
          <w:rFonts w:eastAsia="Calibri" w:cs="Times New Roman"/>
          <w:kern w:val="0"/>
          <w14:ligatures w14:val="none"/>
        </w:rPr>
        <w:t>Certificates of Destruction (COD), Weight Tickets, Seals &amp; Locks.</w:t>
      </w:r>
      <w:r w:rsidRPr="008646DB">
        <w:rPr>
          <w:rFonts w:eastAsia="Calibri" w:cs="Times New Roman"/>
          <w:b/>
          <w:kern w:val="0"/>
          <w14:ligatures w14:val="none"/>
        </w:rPr>
        <w:t xml:space="preserve"> </w:t>
      </w:r>
      <w:r w:rsidRPr="008646DB">
        <w:rPr>
          <w:rFonts w:eastAsia="Calibri" w:cs="Times New Roman"/>
          <w:kern w:val="0"/>
          <w14:ligatures w14:val="none"/>
        </w:rPr>
        <w:t>The</w:t>
      </w:r>
      <w:r w:rsidRPr="008646DB">
        <w:rPr>
          <w:rFonts w:eastAsia="Calibri" w:cs="Times New Roman"/>
          <w:b/>
          <w:kern w:val="0"/>
          <w14:ligatures w14:val="none"/>
        </w:rPr>
        <w:t xml:space="preserve"> </w:t>
      </w:r>
      <w:r w:rsidRPr="008646DB">
        <w:rPr>
          <w:rFonts w:eastAsia="Calibri" w:cs="Times New Roman"/>
          <w:color w:val="222222"/>
          <w:kern w:val="0"/>
          <w:shd w:val="clear" w:color="auto" w:fill="FFFFFF"/>
          <w14:ligatures w14:val="none"/>
        </w:rPr>
        <w:t>Contractor shall return the cut cable seal, NARA provided lock and key, weight tickets and a copy of the Certificate of Destruction to the originating shipping location as listed on the BOL.</w:t>
      </w:r>
    </w:p>
    <w:p w14:paraId="022DF06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7.2</w:t>
      </w:r>
      <w:r w:rsidRPr="008646DB">
        <w:rPr>
          <w:rFonts w:eastAsia="Calibri" w:cs="Times New Roman"/>
          <w:kern w:val="0"/>
          <w14:ligatures w14:val="none"/>
        </w:rPr>
        <w:t xml:space="preserve"> Monthly Reports: The Contractor shall provide each monthly report to the CO and the COR within 30 days of the end of the month reported. The Contractor shall prepare and submit all monthly report documents electronically and, in the Contractor, developed format. Monthly report will include:</w:t>
      </w:r>
    </w:p>
    <w:p w14:paraId="376CD798" w14:textId="77777777" w:rsidR="00D83DFC" w:rsidRPr="008646DB" w:rsidRDefault="00D83DFC" w:rsidP="00D83DFC">
      <w:pPr>
        <w:spacing w:after="0" w:line="240" w:lineRule="auto"/>
        <w:rPr>
          <w:rFonts w:eastAsia="Calibri" w:cs="Times New Roman"/>
          <w:kern w:val="0"/>
          <w14:ligatures w14:val="none"/>
        </w:rPr>
      </w:pPr>
    </w:p>
    <w:p w14:paraId="6597A7D4" w14:textId="77777777" w:rsidR="00D83DFC" w:rsidRPr="008646DB" w:rsidRDefault="00D83DFC" w:rsidP="00D83DFC">
      <w:pPr>
        <w:numPr>
          <w:ilvl w:val="0"/>
          <w:numId w:val="4"/>
        </w:numPr>
        <w:spacing w:after="0" w:line="240" w:lineRule="auto"/>
        <w:contextualSpacing/>
        <w:rPr>
          <w:rFonts w:eastAsia="Calibri" w:cs="Times New Roman"/>
          <w:kern w:val="0"/>
          <w14:ligatures w14:val="none"/>
        </w:rPr>
      </w:pPr>
      <w:r w:rsidRPr="008646DB">
        <w:rPr>
          <w:rFonts w:eastAsia="Calibri" w:cs="Times New Roman"/>
          <w:kern w:val="0"/>
          <w14:ligatures w14:val="none"/>
        </w:rPr>
        <w:t>Weight Tickets.  The Contractor shall include copies of weigh tickets (or equivalent) that show the weight of paper in each trailer.</w:t>
      </w:r>
    </w:p>
    <w:p w14:paraId="060E570C" w14:textId="77777777" w:rsidR="00D83DFC" w:rsidRPr="008646DB" w:rsidRDefault="00D83DFC" w:rsidP="00D83DFC">
      <w:pPr>
        <w:spacing w:after="0" w:line="240" w:lineRule="auto"/>
        <w:rPr>
          <w:rFonts w:eastAsia="Calibri" w:cs="Times New Roman"/>
          <w:kern w:val="0"/>
          <w14:ligatures w14:val="none"/>
        </w:rPr>
      </w:pPr>
    </w:p>
    <w:p w14:paraId="6F2E1177" w14:textId="77777777" w:rsidR="00D83DFC" w:rsidRPr="008646DB" w:rsidRDefault="00D83DFC" w:rsidP="00D83DFC">
      <w:pPr>
        <w:numPr>
          <w:ilvl w:val="0"/>
          <w:numId w:val="4"/>
        </w:numPr>
        <w:spacing w:after="0" w:line="240" w:lineRule="auto"/>
        <w:contextualSpacing/>
        <w:rPr>
          <w:rFonts w:eastAsia="Calibri" w:cs="Times New Roman"/>
          <w:kern w:val="0"/>
          <w14:ligatures w14:val="none"/>
        </w:rPr>
      </w:pPr>
      <w:r w:rsidRPr="008646DB">
        <w:rPr>
          <w:rFonts w:eastAsia="Calibri" w:cs="Times New Roman"/>
          <w:kern w:val="0"/>
          <w14:ligatures w14:val="none"/>
        </w:rPr>
        <w:t>Along with a copy of each relevant</w:t>
      </w:r>
      <w:r w:rsidRPr="008646DB" w:rsidDel="008B5673">
        <w:rPr>
          <w:rFonts w:eastAsia="Calibri" w:cs="Times New Roman"/>
          <w:kern w:val="0"/>
          <w14:ligatures w14:val="none"/>
        </w:rPr>
        <w:t xml:space="preserve"> </w:t>
      </w:r>
      <w:r w:rsidRPr="008646DB">
        <w:rPr>
          <w:rFonts w:eastAsia="Calibri" w:cs="Times New Roman"/>
          <w:kern w:val="0"/>
          <w14:ligatures w14:val="none"/>
        </w:rPr>
        <w:t>Certificates of Destruction.</w:t>
      </w:r>
    </w:p>
    <w:p w14:paraId="55610594" w14:textId="77777777" w:rsidR="00D83DFC" w:rsidRPr="008646DB" w:rsidRDefault="00D83DFC" w:rsidP="00D83DFC">
      <w:pPr>
        <w:spacing w:after="0" w:line="240" w:lineRule="auto"/>
        <w:rPr>
          <w:rFonts w:eastAsia="Calibri" w:cs="Times New Roman"/>
          <w:kern w:val="0"/>
          <w14:ligatures w14:val="none"/>
        </w:rPr>
      </w:pPr>
    </w:p>
    <w:p w14:paraId="061FE8A5"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7.3</w:t>
      </w:r>
      <w:r w:rsidRPr="008646DB">
        <w:rPr>
          <w:rFonts w:eastAsia="Calibri" w:cs="Times New Roman"/>
          <w:kern w:val="0"/>
          <w14:ligatures w14:val="none"/>
        </w:rPr>
        <w:t xml:space="preserve"> Payment to NARA.  The Contractor shall submit a payment by the 30th day of each month for all activity during the prior month to the COR.</w:t>
      </w:r>
    </w:p>
    <w:p w14:paraId="112CA84F" w14:textId="77777777" w:rsidR="00D83DFC" w:rsidRPr="008646DB" w:rsidRDefault="00D83DFC" w:rsidP="00D83DFC">
      <w:pPr>
        <w:spacing w:after="0" w:line="240" w:lineRule="auto"/>
        <w:rPr>
          <w:rFonts w:eastAsia="Calibri" w:cs="Times New Roman"/>
          <w:kern w:val="0"/>
          <w14:ligatures w14:val="none"/>
        </w:rPr>
      </w:pPr>
    </w:p>
    <w:p w14:paraId="7941922C"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8.0.</w:t>
      </w:r>
      <w:r w:rsidRPr="008646DB">
        <w:rPr>
          <w:rFonts w:eastAsia="Calibri" w:cs="Times New Roman"/>
          <w:kern w:val="0"/>
          <w14:ligatures w14:val="none"/>
        </w:rPr>
        <w:tab/>
      </w:r>
      <w:r w:rsidRPr="008646DB">
        <w:rPr>
          <w:rFonts w:eastAsia="Calibri" w:cs="Times New Roman"/>
          <w:b/>
          <w:kern w:val="0"/>
          <w14:ligatures w14:val="none"/>
        </w:rPr>
        <w:t>GOVERNMENT FURNISHED PROPERTY</w:t>
      </w:r>
    </w:p>
    <w:p w14:paraId="63919A05" w14:textId="77777777" w:rsidR="00D83DFC" w:rsidRPr="008646DB" w:rsidRDefault="00D83DFC" w:rsidP="00D83DFC">
      <w:pPr>
        <w:spacing w:after="0" w:line="240" w:lineRule="auto"/>
        <w:rPr>
          <w:rFonts w:eastAsia="Calibri" w:cs="Times New Roman"/>
          <w:b/>
          <w:kern w:val="0"/>
          <w14:ligatures w14:val="none"/>
        </w:rPr>
      </w:pPr>
    </w:p>
    <w:p w14:paraId="63CE8B5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8.1</w:t>
      </w:r>
      <w:r w:rsidRPr="008646DB">
        <w:rPr>
          <w:rFonts w:eastAsia="Calibri" w:cs="Times New Roman"/>
          <w:kern w:val="0"/>
          <w14:ligatures w14:val="none"/>
        </w:rPr>
        <w:t xml:space="preserve"> See </w:t>
      </w:r>
      <w:r w:rsidRPr="008646DB">
        <w:rPr>
          <w:rFonts w:eastAsia="Calibri" w:cs="Times New Roman"/>
          <w:b/>
          <w:kern w:val="0"/>
          <w14:ligatures w14:val="none"/>
        </w:rPr>
        <w:t>Attachment 1 Schedule of Prices, Paragraph 4, Table. By Location Tons of Material for Secure Document Destruction</w:t>
      </w:r>
      <w:r w:rsidRPr="008646DB">
        <w:rPr>
          <w:rFonts w:eastAsia="Calibri" w:cs="Times New Roman"/>
          <w:kern w:val="0"/>
          <w14:ligatures w14:val="none"/>
        </w:rPr>
        <w:t>, for the estimated annual volumes for the Records Center(s). Estimated weights of the recyclable materials are based on the best available Government information at the time of issuance of the solicitation. The Government does not guarantee these estimated weights. NARA agrees to provide Contractor with quarterly updates of forecasts of disposal, upon request.  The Government   retains title to the paper until the paper is transferred to a buyer.</w:t>
      </w:r>
    </w:p>
    <w:p w14:paraId="05C4FE39" w14:textId="77777777" w:rsidR="00D83DFC" w:rsidRPr="008646DB" w:rsidRDefault="00D83DFC" w:rsidP="00D83DFC">
      <w:pPr>
        <w:spacing w:after="0" w:line="240" w:lineRule="auto"/>
        <w:rPr>
          <w:rFonts w:eastAsia="Calibri" w:cs="Times New Roman"/>
          <w:kern w:val="0"/>
          <w14:ligatures w14:val="none"/>
        </w:rPr>
      </w:pPr>
    </w:p>
    <w:p w14:paraId="71599437"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9.0.</w:t>
      </w:r>
      <w:r w:rsidRPr="008646DB">
        <w:rPr>
          <w:rFonts w:eastAsia="Calibri" w:cs="Times New Roman"/>
          <w:b/>
          <w:kern w:val="0"/>
          <w14:ligatures w14:val="none"/>
        </w:rPr>
        <w:tab/>
        <w:t>CONTRACTOR FURNISHED PROPERTY AND EQUIPMENT</w:t>
      </w:r>
    </w:p>
    <w:p w14:paraId="1497F513" w14:textId="77777777" w:rsidR="00D83DFC" w:rsidRPr="008646DB" w:rsidRDefault="00D83DFC" w:rsidP="00D83DFC">
      <w:pPr>
        <w:spacing w:after="0" w:line="240" w:lineRule="auto"/>
        <w:rPr>
          <w:rFonts w:eastAsia="Calibri" w:cs="Times New Roman"/>
          <w:b/>
          <w:kern w:val="0"/>
          <w14:ligatures w14:val="none"/>
        </w:rPr>
      </w:pPr>
    </w:p>
    <w:p w14:paraId="24A18D61"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lastRenderedPageBreak/>
        <w:t>9.1</w:t>
      </w:r>
      <w:r w:rsidRPr="008646DB">
        <w:rPr>
          <w:rFonts w:eastAsia="Calibri" w:cs="Times New Roman"/>
          <w:kern w:val="0"/>
          <w14:ligatures w14:val="none"/>
        </w:rPr>
        <w:t xml:space="preserve"> The Contractor shall provide all equipment and supplies not furnished by the Government, as required to perform in accordance with the requirements of this PWS.</w:t>
      </w:r>
    </w:p>
    <w:p w14:paraId="64B993E9" w14:textId="77777777" w:rsidR="00D83DFC" w:rsidRPr="008646DB" w:rsidRDefault="00D83DFC" w:rsidP="00D83DFC">
      <w:pPr>
        <w:spacing w:after="0" w:line="240" w:lineRule="auto"/>
        <w:rPr>
          <w:rFonts w:eastAsia="Calibri" w:cs="Times New Roman"/>
          <w:kern w:val="0"/>
          <w14:ligatures w14:val="none"/>
        </w:rPr>
      </w:pPr>
    </w:p>
    <w:p w14:paraId="3E6C2B09" w14:textId="77777777" w:rsidR="00D83DFC" w:rsidRPr="008646DB" w:rsidRDefault="00D83DFC" w:rsidP="00D83DFC">
      <w:pPr>
        <w:spacing w:after="0" w:line="240" w:lineRule="auto"/>
        <w:rPr>
          <w:rFonts w:eastAsia="Calibri" w:cs="Times New Roman"/>
          <w:b/>
          <w:kern w:val="0"/>
          <w14:ligatures w14:val="none"/>
        </w:rPr>
      </w:pPr>
      <w:r w:rsidRPr="008646DB">
        <w:rPr>
          <w:rFonts w:eastAsia="Calibri" w:cs="Times New Roman"/>
          <w:b/>
          <w:kern w:val="0"/>
          <w14:ligatures w14:val="none"/>
        </w:rPr>
        <w:t>10.0</w:t>
      </w:r>
      <w:r w:rsidRPr="008646DB">
        <w:rPr>
          <w:rFonts w:eastAsia="Calibri" w:cs="Times New Roman"/>
          <w:kern w:val="0"/>
          <w14:ligatures w14:val="none"/>
        </w:rPr>
        <w:tab/>
      </w:r>
      <w:r w:rsidRPr="008646DB">
        <w:rPr>
          <w:rFonts w:eastAsia="Calibri" w:cs="Times New Roman"/>
          <w:b/>
          <w:kern w:val="0"/>
          <w14:ligatures w14:val="none"/>
        </w:rPr>
        <w:t>PERIOD OF PERFORMANCE/CONTRACT TYPE</w:t>
      </w:r>
    </w:p>
    <w:p w14:paraId="56BBC67E" w14:textId="77777777" w:rsidR="00D83DFC" w:rsidRPr="008646DB" w:rsidRDefault="00D83DFC" w:rsidP="00D83DFC">
      <w:pPr>
        <w:spacing w:after="0" w:line="240" w:lineRule="auto"/>
        <w:rPr>
          <w:rFonts w:eastAsia="Calibri" w:cs="Times New Roman"/>
          <w:b/>
          <w:kern w:val="0"/>
          <w14:ligatures w14:val="none"/>
        </w:rPr>
      </w:pPr>
    </w:p>
    <w:p w14:paraId="7CBAC1E3"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10.1</w:t>
      </w:r>
      <w:r w:rsidRPr="008646DB">
        <w:rPr>
          <w:rFonts w:eastAsia="Calibri" w:cs="Times New Roman"/>
          <w:kern w:val="0"/>
          <w14:ligatures w14:val="none"/>
        </w:rPr>
        <w:t xml:space="preserve"> Period of Performance</w:t>
      </w:r>
      <w:proofErr w:type="gramStart"/>
      <w:r w:rsidRPr="008646DB">
        <w:rPr>
          <w:rFonts w:eastAsia="Calibri" w:cs="Times New Roman"/>
          <w:kern w:val="0"/>
          <w14:ligatures w14:val="none"/>
        </w:rPr>
        <w:t>:  The</w:t>
      </w:r>
      <w:proofErr w:type="gramEnd"/>
      <w:r w:rsidRPr="008646DB">
        <w:rPr>
          <w:rFonts w:eastAsia="Calibri" w:cs="Times New Roman"/>
          <w:kern w:val="0"/>
          <w14:ligatures w14:val="none"/>
        </w:rPr>
        <w:t xml:space="preserve"> period of performance is for a base period of twelve (12) months and four (4) twelve (12) month option years.</w:t>
      </w:r>
    </w:p>
    <w:p w14:paraId="23AD13CF" w14:textId="77777777" w:rsidR="00D83DFC" w:rsidRPr="008646DB" w:rsidRDefault="00D83DFC" w:rsidP="00D83DFC">
      <w:pPr>
        <w:spacing w:after="0" w:line="240" w:lineRule="auto"/>
        <w:rPr>
          <w:rFonts w:eastAsia="Calibri" w:cs="Times New Roman"/>
          <w:kern w:val="0"/>
          <w14:ligatures w14:val="none"/>
        </w:rPr>
      </w:pPr>
    </w:p>
    <w:p w14:paraId="41DDA6DE"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10.2</w:t>
      </w:r>
      <w:r w:rsidRPr="008646DB">
        <w:rPr>
          <w:rFonts w:eastAsia="Calibri" w:cs="Times New Roman"/>
          <w:kern w:val="0"/>
          <w14:ligatures w14:val="none"/>
        </w:rPr>
        <w:t xml:space="preserve"> Contract Type</w:t>
      </w:r>
      <w:proofErr w:type="gramStart"/>
      <w:r w:rsidRPr="008646DB">
        <w:rPr>
          <w:rFonts w:eastAsia="Calibri" w:cs="Times New Roman"/>
          <w:kern w:val="0"/>
          <w14:ligatures w14:val="none"/>
        </w:rPr>
        <w:t xml:space="preserve">:  </w:t>
      </w:r>
      <w:bookmarkStart w:id="6" w:name="_Hlk192145514"/>
      <w:r w:rsidRPr="008646DB">
        <w:rPr>
          <w:rFonts w:eastAsia="Calibri" w:cs="Times New Roman"/>
          <w:kern w:val="0"/>
          <w14:ligatures w14:val="none"/>
        </w:rPr>
        <w:t>This</w:t>
      </w:r>
      <w:proofErr w:type="gramEnd"/>
      <w:r w:rsidRPr="008646DB">
        <w:rPr>
          <w:rFonts w:eastAsia="Calibri" w:cs="Times New Roman"/>
          <w:kern w:val="0"/>
          <w14:ligatures w14:val="none"/>
        </w:rPr>
        <w:t xml:space="preserve"> is a no-cost, revenue-generating, fixed-price (per ton) contract.</w:t>
      </w:r>
      <w:bookmarkEnd w:id="6"/>
    </w:p>
    <w:p w14:paraId="6F57751A" w14:textId="77777777" w:rsidR="00D83DFC" w:rsidRPr="008646DB" w:rsidRDefault="00D83DFC" w:rsidP="00D83DFC">
      <w:pPr>
        <w:spacing w:after="0" w:line="240" w:lineRule="auto"/>
        <w:rPr>
          <w:rFonts w:eastAsia="Calibri" w:cs="Times New Roman"/>
          <w:kern w:val="0"/>
          <w14:ligatures w14:val="none"/>
        </w:rPr>
      </w:pPr>
    </w:p>
    <w:p w14:paraId="09345A37"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b/>
          <w:kern w:val="0"/>
          <w14:ligatures w14:val="none"/>
        </w:rPr>
        <w:t>11.0 REGULATIONS CITED IN THIS PWS:</w:t>
      </w:r>
    </w:p>
    <w:p w14:paraId="38759585" w14:textId="77777777" w:rsidR="00D83DFC" w:rsidRPr="008646DB" w:rsidRDefault="00D83DFC" w:rsidP="00D83DFC">
      <w:pPr>
        <w:spacing w:after="0" w:line="240" w:lineRule="auto"/>
        <w:rPr>
          <w:rFonts w:eastAsia="Calibri" w:cs="Times New Roman"/>
          <w:kern w:val="0"/>
          <w14:ligatures w14:val="none"/>
        </w:rPr>
      </w:pPr>
    </w:p>
    <w:p w14:paraId="11F5E93C"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11.1</w:t>
      </w:r>
      <w:r w:rsidRPr="008646DB">
        <w:rPr>
          <w:rFonts w:eastAsia="Calibri" w:cs="Times New Roman"/>
          <w:kern w:val="0"/>
          <w14:ligatures w14:val="none"/>
        </w:rPr>
        <w:t xml:space="preserve">  44</w:t>
      </w:r>
      <w:proofErr w:type="gramEnd"/>
      <w:r w:rsidRPr="008646DB">
        <w:rPr>
          <w:rFonts w:eastAsia="Calibri" w:cs="Times New Roman"/>
          <w:kern w:val="0"/>
          <w14:ligatures w14:val="none"/>
        </w:rPr>
        <w:t xml:space="preserve"> U.S.C. §2907 (2015)</w:t>
      </w:r>
    </w:p>
    <w:p w14:paraId="22015513"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11.2</w:t>
      </w:r>
      <w:r w:rsidRPr="008646DB">
        <w:rPr>
          <w:rFonts w:eastAsia="Calibri" w:cs="Times New Roman"/>
          <w:kern w:val="0"/>
          <w14:ligatures w14:val="none"/>
        </w:rPr>
        <w:t xml:space="preserve">  National</w:t>
      </w:r>
      <w:proofErr w:type="gramEnd"/>
      <w:r w:rsidRPr="008646DB">
        <w:rPr>
          <w:rFonts w:eastAsia="Calibri" w:cs="Times New Roman"/>
          <w:kern w:val="0"/>
          <w14:ligatures w14:val="none"/>
        </w:rPr>
        <w:t xml:space="preserve"> Institute for Standards and Technology (NIST) Special Publication 800-88</w:t>
      </w:r>
    </w:p>
    <w:p w14:paraId="28298F2C" w14:textId="77777777" w:rsidR="00D83DFC" w:rsidRPr="008646DB" w:rsidRDefault="00D83DFC" w:rsidP="00D83DFC">
      <w:pPr>
        <w:spacing w:after="0" w:line="240" w:lineRule="auto"/>
        <w:ind w:left="720"/>
        <w:rPr>
          <w:rFonts w:eastAsia="Calibri" w:cs="Times New Roman"/>
          <w:kern w:val="0"/>
          <w14:ligatures w14:val="none"/>
        </w:rPr>
      </w:pPr>
      <w:r w:rsidRPr="008646DB">
        <w:rPr>
          <w:rFonts w:eastAsia="Calibri" w:cs="Times New Roman"/>
          <w:kern w:val="0"/>
          <w14:ligatures w14:val="none"/>
        </w:rPr>
        <w:t>Rev 1</w:t>
      </w:r>
    </w:p>
    <w:p w14:paraId="5D665995"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11.3</w:t>
      </w:r>
      <w:r w:rsidRPr="008646DB">
        <w:rPr>
          <w:rFonts w:eastAsia="Calibri" w:cs="Times New Roman"/>
          <w:kern w:val="0"/>
          <w14:ligatures w14:val="none"/>
        </w:rPr>
        <w:t xml:space="preserve">  NAID</w:t>
      </w:r>
      <w:proofErr w:type="gramEnd"/>
      <w:r w:rsidRPr="008646DB">
        <w:rPr>
          <w:rFonts w:eastAsia="Calibri" w:cs="Times New Roman"/>
          <w:kern w:val="0"/>
          <w14:ligatures w14:val="none"/>
        </w:rPr>
        <w:t>/AAA</w:t>
      </w:r>
      <w:proofErr w:type="gramStart"/>
      <w:r w:rsidRPr="008646DB">
        <w:rPr>
          <w:rFonts w:eastAsia="Calibri" w:cs="Times New Roman"/>
          <w:kern w:val="0"/>
          <w14:ligatures w14:val="none"/>
        </w:rPr>
        <w:t>®  standard</w:t>
      </w:r>
      <w:proofErr w:type="gramEnd"/>
    </w:p>
    <w:p w14:paraId="3A8797B9"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11.4</w:t>
      </w:r>
      <w:r w:rsidRPr="008646DB">
        <w:rPr>
          <w:rFonts w:eastAsia="Calibri" w:cs="Times New Roman"/>
          <w:kern w:val="0"/>
          <w14:ligatures w14:val="none"/>
        </w:rPr>
        <w:t xml:space="preserve">  IRS</w:t>
      </w:r>
      <w:proofErr w:type="gramEnd"/>
      <w:r w:rsidRPr="008646DB">
        <w:rPr>
          <w:rFonts w:eastAsia="Calibri" w:cs="Times New Roman"/>
          <w:kern w:val="0"/>
          <w14:ligatures w14:val="none"/>
        </w:rPr>
        <w:t xml:space="preserve"> clause 1052.224-9002, Disclosure of Information – Inspection</w:t>
      </w:r>
    </w:p>
    <w:p w14:paraId="7ED471F0"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11.5</w:t>
      </w:r>
      <w:r w:rsidRPr="008646DB">
        <w:rPr>
          <w:rFonts w:eastAsia="Calibri" w:cs="Times New Roman"/>
          <w:kern w:val="0"/>
          <w14:ligatures w14:val="none"/>
        </w:rPr>
        <w:t xml:space="preserve">  FAR</w:t>
      </w:r>
      <w:proofErr w:type="gramEnd"/>
      <w:r w:rsidRPr="008646DB">
        <w:rPr>
          <w:rFonts w:eastAsia="Calibri" w:cs="Times New Roman"/>
          <w:kern w:val="0"/>
          <w14:ligatures w14:val="none"/>
        </w:rPr>
        <w:t xml:space="preserve"> 52.245-1 Government Property</w:t>
      </w:r>
    </w:p>
    <w:p w14:paraId="37240D4F" w14:textId="77777777" w:rsidR="00D83DFC" w:rsidRPr="008646DB" w:rsidRDefault="00D83DFC" w:rsidP="00D83DFC">
      <w:pPr>
        <w:spacing w:after="0" w:line="240" w:lineRule="auto"/>
        <w:ind w:left="720" w:hanging="720"/>
        <w:rPr>
          <w:rFonts w:eastAsia="Calibri" w:cs="Times New Roman"/>
          <w:kern w:val="0"/>
          <w14:ligatures w14:val="none"/>
        </w:rPr>
      </w:pPr>
      <w:r w:rsidRPr="008646DB">
        <w:rPr>
          <w:rFonts w:eastAsia="Calibri" w:cs="Times New Roman"/>
          <w:b/>
          <w:kern w:val="0"/>
          <w14:ligatures w14:val="none"/>
        </w:rPr>
        <w:t>11.6</w:t>
      </w:r>
      <w:r w:rsidRPr="008646DB">
        <w:rPr>
          <w:rFonts w:eastAsia="Calibri" w:cs="Times New Roman"/>
          <w:kern w:val="0"/>
          <w14:ligatures w14:val="none"/>
        </w:rPr>
        <w:t xml:space="preserve">.  Internal Revenue Code (IRC) Section </w:t>
      </w:r>
      <w:proofErr w:type="gramStart"/>
      <w:r w:rsidRPr="008646DB">
        <w:rPr>
          <w:rFonts w:eastAsia="Calibri" w:cs="Times New Roman"/>
          <w:kern w:val="0"/>
          <w14:ligatures w14:val="none"/>
        </w:rPr>
        <w:t>6103  26</w:t>
      </w:r>
      <w:proofErr w:type="gramEnd"/>
      <w:r w:rsidRPr="008646DB">
        <w:rPr>
          <w:rFonts w:eastAsia="Calibri" w:cs="Times New Roman"/>
          <w:kern w:val="0"/>
          <w14:ligatures w14:val="none"/>
        </w:rPr>
        <w:t xml:space="preserve"> CFR §301.6103(n)-1(d) (2015)</w:t>
      </w:r>
    </w:p>
    <w:p w14:paraId="7D1F52C2"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11.7</w:t>
      </w:r>
      <w:r w:rsidRPr="008646DB">
        <w:rPr>
          <w:rFonts w:eastAsia="Calibri" w:cs="Times New Roman"/>
          <w:kern w:val="0"/>
          <w14:ligatures w14:val="none"/>
        </w:rPr>
        <w:t xml:space="preserve">  IRS</w:t>
      </w:r>
      <w:proofErr w:type="gramEnd"/>
      <w:r w:rsidRPr="008646DB">
        <w:rPr>
          <w:rFonts w:eastAsia="Calibri" w:cs="Times New Roman"/>
          <w:kern w:val="0"/>
          <w14:ligatures w14:val="none"/>
        </w:rPr>
        <w:t xml:space="preserve"> Publication 4711, IRS Disclosure Awareness Training (video)</w:t>
      </w:r>
    </w:p>
    <w:p w14:paraId="35B6CC1F"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11.8</w:t>
      </w:r>
      <w:r w:rsidRPr="008646DB">
        <w:rPr>
          <w:rFonts w:eastAsia="Calibri" w:cs="Times New Roman"/>
          <w:kern w:val="0"/>
          <w14:ligatures w14:val="none"/>
        </w:rPr>
        <w:t xml:space="preserve">  Privacy</w:t>
      </w:r>
      <w:proofErr w:type="gramEnd"/>
      <w:r w:rsidRPr="008646DB">
        <w:rPr>
          <w:rFonts w:eastAsia="Calibri" w:cs="Times New Roman"/>
          <w:kern w:val="0"/>
          <w14:ligatures w14:val="none"/>
        </w:rPr>
        <w:t xml:space="preserve"> Act of 1974 (Public Law 93-579) (5 U.S.C. §552a(l)(1) and §552a(m) (2015)</w:t>
      </w:r>
    </w:p>
    <w:p w14:paraId="40C18D9D"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11.9</w:t>
      </w:r>
      <w:r w:rsidRPr="008646DB">
        <w:rPr>
          <w:rFonts w:eastAsia="Calibri" w:cs="Times New Roman"/>
          <w:kern w:val="0"/>
          <w14:ligatures w14:val="none"/>
        </w:rPr>
        <w:t xml:space="preserve">  18</w:t>
      </w:r>
      <w:proofErr w:type="gramEnd"/>
      <w:r w:rsidRPr="008646DB">
        <w:rPr>
          <w:rFonts w:eastAsia="Calibri" w:cs="Times New Roman"/>
          <w:kern w:val="0"/>
          <w14:ligatures w14:val="none"/>
        </w:rPr>
        <w:t xml:space="preserve"> USC §641 (2015)</w:t>
      </w:r>
    </w:p>
    <w:p w14:paraId="5C629D65"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11.10</w:t>
      </w:r>
      <w:r w:rsidRPr="008646DB">
        <w:rPr>
          <w:rFonts w:eastAsia="Calibri" w:cs="Times New Roman"/>
          <w:kern w:val="0"/>
          <w14:ligatures w14:val="none"/>
        </w:rPr>
        <w:t xml:space="preserve">  IRC</w:t>
      </w:r>
      <w:proofErr w:type="gramEnd"/>
      <w:r w:rsidRPr="008646DB">
        <w:rPr>
          <w:rFonts w:eastAsia="Calibri" w:cs="Times New Roman"/>
          <w:kern w:val="0"/>
          <w14:ligatures w14:val="none"/>
        </w:rPr>
        <w:t xml:space="preserve"> Section 7213, Unauthorized Disclosure of Information 26 U.S.C. §7213 (2019)</w:t>
      </w:r>
    </w:p>
    <w:p w14:paraId="4E3D11F8"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11.11</w:t>
      </w:r>
      <w:r w:rsidRPr="008646DB">
        <w:rPr>
          <w:rFonts w:eastAsia="Calibri" w:cs="Times New Roman"/>
          <w:kern w:val="0"/>
          <w14:ligatures w14:val="none"/>
        </w:rPr>
        <w:t xml:space="preserve">  IRC</w:t>
      </w:r>
      <w:proofErr w:type="gramEnd"/>
      <w:r w:rsidRPr="008646DB">
        <w:rPr>
          <w:rFonts w:eastAsia="Calibri" w:cs="Times New Roman"/>
          <w:kern w:val="0"/>
          <w14:ligatures w14:val="none"/>
        </w:rPr>
        <w:t xml:space="preserve"> Section 7431, Civil Damage for Unauthorized Disclosure of Returns and Return Information 26 U.S.C. §7431 (2019)</w:t>
      </w:r>
    </w:p>
    <w:p w14:paraId="17E72E9D" w14:textId="77777777" w:rsidR="00D83DFC" w:rsidRPr="008646DB" w:rsidRDefault="00D83DFC" w:rsidP="00D83DFC">
      <w:pPr>
        <w:spacing w:after="0" w:line="240" w:lineRule="auto"/>
        <w:ind w:left="720" w:hanging="720"/>
        <w:rPr>
          <w:rFonts w:eastAsia="Calibri" w:cs="Times New Roman"/>
          <w:kern w:val="0"/>
          <w14:ligatures w14:val="none"/>
        </w:rPr>
      </w:pPr>
      <w:proofErr w:type="gramStart"/>
      <w:r w:rsidRPr="008646DB">
        <w:rPr>
          <w:rFonts w:eastAsia="Calibri" w:cs="Times New Roman"/>
          <w:b/>
          <w:kern w:val="0"/>
          <w14:ligatures w14:val="none"/>
        </w:rPr>
        <w:t>11.12</w:t>
      </w:r>
      <w:r w:rsidRPr="008646DB">
        <w:rPr>
          <w:rFonts w:eastAsia="Calibri" w:cs="Times New Roman"/>
          <w:kern w:val="0"/>
          <w14:ligatures w14:val="none"/>
        </w:rPr>
        <w:t xml:space="preserve">  FAR</w:t>
      </w:r>
      <w:proofErr w:type="gramEnd"/>
      <w:r w:rsidRPr="008646DB">
        <w:rPr>
          <w:rFonts w:eastAsia="Calibri" w:cs="Times New Roman"/>
          <w:kern w:val="0"/>
          <w14:ligatures w14:val="none"/>
        </w:rPr>
        <w:t xml:space="preserve"> 52.246-4 Inspection of Services-Fixed Price </w:t>
      </w:r>
    </w:p>
    <w:p w14:paraId="1AF3F682" w14:textId="77777777" w:rsidR="00D83DFC" w:rsidRPr="008646DB" w:rsidRDefault="00D83DFC" w:rsidP="00D83DFC">
      <w:pPr>
        <w:spacing w:after="0" w:line="240" w:lineRule="auto"/>
        <w:ind w:left="720" w:hanging="720"/>
        <w:rPr>
          <w:rFonts w:eastAsia="Calibri" w:cs="Times New Roman"/>
          <w:kern w:val="0"/>
          <w14:ligatures w14:val="none"/>
        </w:rPr>
      </w:pPr>
    </w:p>
    <w:p w14:paraId="1C4498EB" w14:textId="1AB36261" w:rsidR="00D83DFC" w:rsidRPr="008646DB" w:rsidRDefault="00690E3A" w:rsidP="00D83DFC">
      <w:pPr>
        <w:spacing w:after="0"/>
        <w:rPr>
          <w:rFonts w:cs="Times New Roman"/>
          <w:b/>
        </w:rPr>
      </w:pPr>
      <w:r>
        <w:rPr>
          <w:b/>
        </w:rPr>
        <w:t xml:space="preserve">PWS </w:t>
      </w:r>
      <w:r w:rsidR="00D83DFC" w:rsidRPr="008646DB">
        <w:rPr>
          <w:rFonts w:cs="Times New Roman"/>
          <w:b/>
        </w:rPr>
        <w:t>Enclosures:</w:t>
      </w:r>
    </w:p>
    <w:p w14:paraId="0EAB31FC" w14:textId="77777777" w:rsidR="00D83DFC" w:rsidRPr="008646DB" w:rsidRDefault="00D83DFC" w:rsidP="00D83DFC">
      <w:pPr>
        <w:spacing w:after="0"/>
        <w:rPr>
          <w:rFonts w:cs="Times New Roman"/>
        </w:rPr>
      </w:pPr>
    </w:p>
    <w:p w14:paraId="58A95661" w14:textId="3AB811CE" w:rsidR="00D83DFC" w:rsidRPr="008646DB" w:rsidRDefault="00690E3A" w:rsidP="00D83DFC">
      <w:pPr>
        <w:spacing w:after="0" w:line="240" w:lineRule="auto"/>
        <w:rPr>
          <w:rFonts w:cs="Times New Roman"/>
          <w:bCs/>
        </w:rPr>
      </w:pPr>
      <w:r>
        <w:rPr>
          <w:bCs/>
        </w:rPr>
        <w:t xml:space="preserve">PWS </w:t>
      </w:r>
      <w:r w:rsidR="00D83DFC" w:rsidRPr="008646DB">
        <w:rPr>
          <w:rFonts w:cs="Times New Roman"/>
          <w:bCs/>
        </w:rPr>
        <w:t>Enclosure 1:</w:t>
      </w:r>
      <w:r>
        <w:rPr>
          <w:bCs/>
        </w:rPr>
        <w:tab/>
      </w:r>
      <w:r w:rsidR="00D83DFC" w:rsidRPr="008646DB">
        <w:rPr>
          <w:rFonts w:cs="Times New Roman"/>
          <w:bCs/>
        </w:rPr>
        <w:t>Certificate of Destruction</w:t>
      </w:r>
    </w:p>
    <w:p w14:paraId="7363AC2A" w14:textId="092DFE61" w:rsidR="00D83DFC" w:rsidRPr="008646DB" w:rsidRDefault="00690E3A" w:rsidP="00D83DFC">
      <w:pPr>
        <w:spacing w:after="0" w:line="240" w:lineRule="auto"/>
        <w:rPr>
          <w:rFonts w:cs="Times New Roman"/>
          <w:bCs/>
        </w:rPr>
      </w:pPr>
      <w:r>
        <w:rPr>
          <w:bCs/>
        </w:rPr>
        <w:t xml:space="preserve">PWS </w:t>
      </w:r>
      <w:r w:rsidR="00D83DFC" w:rsidRPr="008646DB">
        <w:rPr>
          <w:rFonts w:cs="Times New Roman"/>
          <w:bCs/>
        </w:rPr>
        <w:t>Enclosure 2:</w:t>
      </w:r>
      <w:r w:rsidR="00D83DFC" w:rsidRPr="008646DB">
        <w:rPr>
          <w:rFonts w:cs="Times New Roman"/>
          <w:bCs/>
        </w:rPr>
        <w:tab/>
        <w:t xml:space="preserve"> QASP</w:t>
      </w:r>
    </w:p>
    <w:p w14:paraId="51D0BACC" w14:textId="1C0E6269" w:rsidR="00D83DFC" w:rsidRPr="008646DB" w:rsidRDefault="00690E3A" w:rsidP="00D83DFC">
      <w:pPr>
        <w:spacing w:after="0" w:line="240" w:lineRule="auto"/>
        <w:rPr>
          <w:rFonts w:cs="Times New Roman"/>
          <w:bCs/>
        </w:rPr>
      </w:pPr>
      <w:r>
        <w:rPr>
          <w:bCs/>
        </w:rPr>
        <w:t xml:space="preserve">PWS </w:t>
      </w:r>
      <w:r w:rsidR="00D83DFC" w:rsidRPr="008646DB">
        <w:rPr>
          <w:rFonts w:cs="Times New Roman"/>
          <w:bCs/>
        </w:rPr>
        <w:t>Enclosure 3:</w:t>
      </w:r>
      <w:r w:rsidR="00D83DFC" w:rsidRPr="008646DB">
        <w:rPr>
          <w:rFonts w:cs="Times New Roman"/>
          <w:bCs/>
        </w:rPr>
        <w:tab/>
        <w:t xml:space="preserve"> Performance Requirements Summary</w:t>
      </w:r>
    </w:p>
    <w:p w14:paraId="4F9B018B" w14:textId="73DCA9D3" w:rsidR="00D83DFC" w:rsidRPr="008646DB" w:rsidRDefault="00690E3A" w:rsidP="00690E3A">
      <w:pPr>
        <w:spacing w:after="0" w:line="240" w:lineRule="auto"/>
        <w:ind w:left="2160" w:hanging="2160"/>
        <w:rPr>
          <w:rFonts w:cs="Times New Roman"/>
        </w:rPr>
      </w:pPr>
      <w:r>
        <w:rPr>
          <w:bCs/>
        </w:rPr>
        <w:t xml:space="preserve">PWS </w:t>
      </w:r>
      <w:r w:rsidR="00D83DFC" w:rsidRPr="008646DB">
        <w:rPr>
          <w:rFonts w:cs="Times New Roman"/>
          <w:bCs/>
        </w:rPr>
        <w:t>Enclosure</w:t>
      </w:r>
      <w:r w:rsidR="00D83DFC" w:rsidRPr="008646DB">
        <w:rPr>
          <w:rFonts w:cs="Times New Roman"/>
        </w:rPr>
        <w:t xml:space="preserve"> 4:</w:t>
      </w:r>
      <w:r w:rsidR="00D83DFC" w:rsidRPr="008646DB">
        <w:rPr>
          <w:rFonts w:cs="Times New Roman"/>
        </w:rPr>
        <w:tab/>
        <w:t xml:space="preserve"> Acknowledgment, Information Disclosure Penalties And Nondisclosure   Agreement</w:t>
      </w:r>
    </w:p>
    <w:p w14:paraId="08971EBF" w14:textId="77777777" w:rsidR="00D83DFC" w:rsidRPr="008646DB" w:rsidRDefault="00D83DFC" w:rsidP="00D83DFC">
      <w:pPr>
        <w:rPr>
          <w:rFonts w:cs="Times New Roman"/>
        </w:rPr>
      </w:pPr>
      <w:r w:rsidRPr="008646DB">
        <w:rPr>
          <w:rFonts w:cs="Times New Roman"/>
        </w:rPr>
        <w:br w:type="page"/>
      </w:r>
    </w:p>
    <w:p w14:paraId="2883326C" w14:textId="75952B92" w:rsidR="00D83DFC" w:rsidRPr="008646DB" w:rsidRDefault="00690E3A" w:rsidP="00D83DFC">
      <w:pPr>
        <w:keepNext/>
        <w:keepLines/>
        <w:spacing w:after="0" w:line="240" w:lineRule="auto"/>
        <w:jc w:val="center"/>
        <w:outlineLvl w:val="1"/>
        <w:rPr>
          <w:rFonts w:eastAsia="Times New Roman" w:cs="Times New Roman"/>
          <w:b/>
          <w:bCs/>
          <w:kern w:val="0"/>
          <w14:ligatures w14:val="none"/>
        </w:rPr>
      </w:pPr>
      <w:r>
        <w:rPr>
          <w:b/>
          <w:bCs/>
        </w:rPr>
        <w:lastRenderedPageBreak/>
        <w:t xml:space="preserve">PWS </w:t>
      </w:r>
      <w:r w:rsidR="00D83DFC" w:rsidRPr="008646DB">
        <w:rPr>
          <w:rFonts w:eastAsia="Times New Roman" w:cs="Times New Roman"/>
          <w:b/>
          <w:bCs/>
          <w:kern w:val="0"/>
          <w14:ligatures w14:val="none"/>
        </w:rPr>
        <w:t>ENCLOSURE 1</w:t>
      </w:r>
    </w:p>
    <w:p w14:paraId="4C321314" w14:textId="77777777" w:rsidR="00D83DFC" w:rsidRPr="008646DB" w:rsidRDefault="00D83DFC" w:rsidP="00D83DFC">
      <w:pPr>
        <w:keepNext/>
        <w:keepLines/>
        <w:spacing w:after="0" w:line="240" w:lineRule="auto"/>
        <w:jc w:val="center"/>
        <w:outlineLvl w:val="1"/>
        <w:rPr>
          <w:rFonts w:eastAsia="Times New Roman" w:cs="Times New Roman"/>
          <w:b/>
          <w:bCs/>
          <w:kern w:val="0"/>
          <w14:ligatures w14:val="none"/>
        </w:rPr>
      </w:pPr>
      <w:r w:rsidRPr="008646DB">
        <w:rPr>
          <w:rFonts w:eastAsia="Times New Roman" w:cs="Times New Roman"/>
          <w:b/>
          <w:bCs/>
          <w:kern w:val="0"/>
          <w14:ligatures w14:val="none"/>
        </w:rPr>
        <w:t>CERTIFICATE OF RECEIPT AND DESTRUCTION</w:t>
      </w:r>
    </w:p>
    <w:p w14:paraId="3812C8CC" w14:textId="77777777" w:rsidR="00D83DFC" w:rsidRPr="008646DB" w:rsidRDefault="00D83DFC" w:rsidP="00D83DFC">
      <w:pPr>
        <w:keepNext/>
        <w:keepLines/>
        <w:spacing w:after="0" w:line="240" w:lineRule="auto"/>
        <w:outlineLvl w:val="1"/>
        <w:rPr>
          <w:rFonts w:eastAsia="Times New Roman" w:cs="Times New Roman"/>
          <w:kern w:val="0"/>
          <w14:ligatures w14:val="none"/>
        </w:rPr>
      </w:pPr>
    </w:p>
    <w:p w14:paraId="43AE0E7B" w14:textId="77777777" w:rsidR="00D83DFC" w:rsidRPr="008646DB" w:rsidRDefault="00D83DFC" w:rsidP="00D83DFC">
      <w:pPr>
        <w:spacing w:after="0" w:line="240" w:lineRule="auto"/>
        <w:rPr>
          <w:rFonts w:eastAsia="Calibri" w:cs="Times New Roman"/>
          <w:kern w:val="0"/>
          <w14:ligatures w14:val="none"/>
        </w:rPr>
      </w:pPr>
    </w:p>
    <w:p w14:paraId="076E4C65" w14:textId="77777777" w:rsidR="00D83DFC" w:rsidRPr="008646DB" w:rsidRDefault="00D83DFC" w:rsidP="00D83DFC">
      <w:pPr>
        <w:keepNext/>
        <w:keepLines/>
        <w:numPr>
          <w:ilvl w:val="1"/>
          <w:numId w:val="9"/>
        </w:numPr>
        <w:spacing w:after="0" w:line="240" w:lineRule="auto"/>
        <w:outlineLvl w:val="1"/>
        <w:rPr>
          <w:rFonts w:eastAsia="Times New Roman" w:cs="Times New Roman"/>
          <w:kern w:val="0"/>
          <w14:ligatures w14:val="none"/>
        </w:rPr>
      </w:pPr>
      <w:r w:rsidRPr="008646DB">
        <w:rPr>
          <w:rFonts w:eastAsia="Times New Roman" w:cs="Times New Roman"/>
          <w:kern w:val="0"/>
          <w14:ligatures w14:val="none"/>
        </w:rPr>
        <w:t>To be completed by records center employees:</w:t>
      </w:r>
    </w:p>
    <w:p w14:paraId="2D756BA6" w14:textId="77777777" w:rsidR="00D83DFC" w:rsidRPr="008646DB" w:rsidRDefault="00D83DFC" w:rsidP="00D83DFC">
      <w:pPr>
        <w:spacing w:after="0" w:line="240" w:lineRule="auto"/>
        <w:rPr>
          <w:rFonts w:eastAsia="Calibri" w:cs="Times New Roman"/>
          <w:kern w:val="0"/>
          <w14:ligatures w14:val="none"/>
        </w:rPr>
      </w:pPr>
    </w:p>
    <w:p w14:paraId="0CAF988C"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Load Number FY _____</w:t>
      </w:r>
      <w:r w:rsidRPr="008646DB">
        <w:rPr>
          <w:rFonts w:eastAsia="Calibri" w:cs="Times New Roman"/>
          <w:color w:val="000000"/>
          <w:kern w:val="0"/>
          <w14:ligatures w14:val="none"/>
        </w:rPr>
        <w:tab/>
        <w:t xml:space="preserve">   Records Center ______________________________________</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8"/>
        <w:gridCol w:w="4788"/>
      </w:tblGrid>
      <w:tr w:rsidR="00D83DFC" w:rsidRPr="008646DB" w14:paraId="205C9FB4" w14:textId="77777777" w:rsidTr="006E7EE6">
        <w:tc>
          <w:tcPr>
            <w:tcW w:w="4788" w:type="dxa"/>
          </w:tcPr>
          <w:p w14:paraId="477BF326"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Driver:</w:t>
            </w:r>
          </w:p>
        </w:tc>
        <w:tc>
          <w:tcPr>
            <w:tcW w:w="4788" w:type="dxa"/>
          </w:tcPr>
          <w:p w14:paraId="792BCCCC"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Pickup Date:</w:t>
            </w:r>
          </w:p>
        </w:tc>
      </w:tr>
      <w:tr w:rsidR="00D83DFC" w:rsidRPr="008646DB" w14:paraId="48FA0B9F" w14:textId="77777777" w:rsidTr="006E7EE6">
        <w:tc>
          <w:tcPr>
            <w:tcW w:w="4788" w:type="dxa"/>
          </w:tcPr>
          <w:p w14:paraId="1C677DF5"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Seal Number:</w:t>
            </w:r>
          </w:p>
        </w:tc>
        <w:tc>
          <w:tcPr>
            <w:tcW w:w="4788" w:type="dxa"/>
          </w:tcPr>
          <w:p w14:paraId="4957D102"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Departure time:</w:t>
            </w:r>
          </w:p>
        </w:tc>
      </w:tr>
      <w:tr w:rsidR="00D83DFC" w:rsidRPr="008646DB" w14:paraId="3142AFF1" w14:textId="77777777" w:rsidTr="006E7EE6">
        <w:tc>
          <w:tcPr>
            <w:tcW w:w="4788" w:type="dxa"/>
          </w:tcPr>
          <w:p w14:paraId="3B9CC10F"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Lock Number:</w:t>
            </w:r>
          </w:p>
        </w:tc>
        <w:tc>
          <w:tcPr>
            <w:tcW w:w="4788" w:type="dxa"/>
          </w:tcPr>
          <w:p w14:paraId="07A71E51"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Trailer Number:</w:t>
            </w:r>
          </w:p>
        </w:tc>
      </w:tr>
      <w:tr w:rsidR="00D83DFC" w:rsidRPr="008646DB" w14:paraId="359FF988" w14:textId="77777777" w:rsidTr="006E7EE6">
        <w:tc>
          <w:tcPr>
            <w:tcW w:w="4788" w:type="dxa"/>
          </w:tcPr>
          <w:p w14:paraId="666471F6"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Ship to Address:</w:t>
            </w:r>
          </w:p>
          <w:p w14:paraId="3674DA29" w14:textId="77777777" w:rsidR="00D83DFC" w:rsidRPr="008646DB" w:rsidRDefault="00D83DFC" w:rsidP="006E7EE6">
            <w:pPr>
              <w:spacing w:after="0" w:line="240" w:lineRule="auto"/>
              <w:rPr>
                <w:rFonts w:eastAsia="Calibri" w:cs="Times New Roman"/>
                <w:b/>
                <w:kern w:val="0"/>
                <w14:ligatures w14:val="none"/>
              </w:rPr>
            </w:pPr>
          </w:p>
          <w:p w14:paraId="3BE23109" w14:textId="77777777" w:rsidR="00D83DFC" w:rsidRPr="008646DB" w:rsidRDefault="00D83DFC" w:rsidP="006E7EE6">
            <w:pPr>
              <w:spacing w:after="0" w:line="240" w:lineRule="auto"/>
              <w:rPr>
                <w:rFonts w:eastAsia="Calibri" w:cs="Times New Roman"/>
                <w:b/>
                <w:kern w:val="0"/>
                <w14:ligatures w14:val="none"/>
              </w:rPr>
            </w:pPr>
          </w:p>
          <w:p w14:paraId="6F7FED73" w14:textId="77777777" w:rsidR="00D83DFC" w:rsidRPr="008646DB" w:rsidRDefault="00D83DFC" w:rsidP="006E7EE6">
            <w:pPr>
              <w:spacing w:after="0" w:line="240" w:lineRule="auto"/>
              <w:rPr>
                <w:rFonts w:eastAsia="Calibri" w:cs="Times New Roman"/>
                <w:b/>
                <w:kern w:val="0"/>
                <w14:ligatures w14:val="none"/>
              </w:rPr>
            </w:pPr>
          </w:p>
          <w:p w14:paraId="19C5440C" w14:textId="77777777" w:rsidR="00D83DFC" w:rsidRPr="008646DB" w:rsidRDefault="00D83DFC" w:rsidP="006E7EE6">
            <w:pPr>
              <w:spacing w:after="0" w:line="240" w:lineRule="auto"/>
              <w:rPr>
                <w:rFonts w:eastAsia="Calibri" w:cs="Times New Roman"/>
                <w:b/>
                <w:kern w:val="0"/>
                <w14:ligatures w14:val="none"/>
              </w:rPr>
            </w:pPr>
          </w:p>
        </w:tc>
        <w:tc>
          <w:tcPr>
            <w:tcW w:w="4788" w:type="dxa"/>
          </w:tcPr>
          <w:p w14:paraId="3FD05029"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Driver’s Name:</w:t>
            </w:r>
          </w:p>
        </w:tc>
      </w:tr>
    </w:tbl>
    <w:p w14:paraId="55349891" w14:textId="77777777" w:rsidR="00D83DFC" w:rsidRPr="008646DB" w:rsidRDefault="00D83DFC" w:rsidP="00D83DFC">
      <w:pPr>
        <w:spacing w:after="0" w:line="240" w:lineRule="auto"/>
        <w:rPr>
          <w:rFonts w:eastAsia="Calibri" w:cs="Times New Roman"/>
          <w:b/>
          <w:kern w:val="0"/>
          <w14:ligatures w14:val="none"/>
        </w:rPr>
      </w:pPr>
    </w:p>
    <w:p w14:paraId="5DCDDB6D" w14:textId="77777777" w:rsidR="00D83DFC" w:rsidRPr="008646DB" w:rsidRDefault="00D83DFC" w:rsidP="00D83DFC">
      <w:pPr>
        <w:keepNext/>
        <w:keepLines/>
        <w:numPr>
          <w:ilvl w:val="2"/>
          <w:numId w:val="7"/>
        </w:numPr>
        <w:spacing w:before="160" w:after="80" w:line="259" w:lineRule="auto"/>
        <w:ind w:left="2160"/>
        <w:outlineLvl w:val="2"/>
        <w:rPr>
          <w:rFonts w:eastAsia="Times New Roman" w:cs="Times New Roman"/>
          <w:kern w:val="0"/>
          <w14:ligatures w14:val="none"/>
        </w:rPr>
      </w:pPr>
      <w:r w:rsidRPr="008646DB">
        <w:rPr>
          <w:rFonts w:eastAsia="Times New Roman" w:cs="Times New Roman"/>
          <w:kern w:val="0"/>
          <w14:ligatures w14:val="none"/>
        </w:rPr>
        <w:t>Locked and Sealed by: ______________________________________</w:t>
      </w:r>
    </w:p>
    <w:p w14:paraId="3D67BBE4" w14:textId="77777777" w:rsidR="00D83DFC" w:rsidRPr="008646DB" w:rsidRDefault="00D83DFC" w:rsidP="00D83DFC">
      <w:pPr>
        <w:spacing w:after="0" w:line="240" w:lineRule="auto"/>
        <w:rPr>
          <w:rFonts w:eastAsia="Calibri" w:cs="Times New Roman"/>
          <w:kern w:val="0"/>
          <w14:ligatures w14:val="none"/>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2160"/>
        <w:gridCol w:w="5508"/>
      </w:tblGrid>
      <w:tr w:rsidR="00D83DFC" w:rsidRPr="008646DB" w14:paraId="28CC9FE0" w14:textId="77777777" w:rsidTr="006E7EE6">
        <w:tc>
          <w:tcPr>
            <w:tcW w:w="1908" w:type="dxa"/>
            <w:tcBorders>
              <w:top w:val="nil"/>
              <w:left w:val="nil"/>
              <w:bottom w:val="single" w:sz="4" w:space="0" w:color="000000"/>
              <w:right w:val="nil"/>
            </w:tcBorders>
            <w:vAlign w:val="bottom"/>
          </w:tcPr>
          <w:p w14:paraId="4F9FE4C1"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Number of Pallets</w:t>
            </w:r>
          </w:p>
        </w:tc>
        <w:tc>
          <w:tcPr>
            <w:tcW w:w="2160" w:type="dxa"/>
            <w:tcBorders>
              <w:top w:val="nil"/>
              <w:left w:val="nil"/>
              <w:bottom w:val="single" w:sz="4" w:space="0" w:color="000000"/>
              <w:right w:val="nil"/>
            </w:tcBorders>
            <w:vAlign w:val="bottom"/>
          </w:tcPr>
          <w:p w14:paraId="4417B287"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Contractor- or Government-</w:t>
            </w:r>
          </w:p>
          <w:p w14:paraId="5C28CCE4"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Witnessed</w:t>
            </w:r>
          </w:p>
        </w:tc>
        <w:tc>
          <w:tcPr>
            <w:tcW w:w="5508" w:type="dxa"/>
            <w:tcBorders>
              <w:top w:val="nil"/>
              <w:left w:val="nil"/>
              <w:bottom w:val="single" w:sz="4" w:space="0" w:color="000000"/>
              <w:right w:val="nil"/>
            </w:tcBorders>
            <w:vAlign w:val="bottom"/>
          </w:tcPr>
          <w:p w14:paraId="24493D97" w14:textId="77777777" w:rsidR="00D83DFC" w:rsidRPr="008646DB" w:rsidRDefault="00D83DFC" w:rsidP="00D83DFC">
            <w:pPr>
              <w:keepNext/>
              <w:keepLines/>
              <w:numPr>
                <w:ilvl w:val="0"/>
                <w:numId w:val="7"/>
              </w:numPr>
              <w:spacing w:before="360" w:after="80" w:line="259" w:lineRule="auto"/>
              <w:outlineLvl w:val="0"/>
              <w:rPr>
                <w:rFonts w:eastAsia="Times New Roman" w:cs="Times New Roman"/>
                <w:kern w:val="0"/>
                <w14:ligatures w14:val="none"/>
              </w:rPr>
            </w:pPr>
            <w:r w:rsidRPr="008646DB">
              <w:rPr>
                <w:rFonts w:eastAsia="Times New Roman" w:cs="Times New Roman"/>
                <w:kern w:val="0"/>
                <w14:ligatures w14:val="none"/>
              </w:rPr>
              <w:t>Type of Record</w:t>
            </w:r>
          </w:p>
        </w:tc>
      </w:tr>
      <w:tr w:rsidR="00D83DFC" w:rsidRPr="008646DB" w14:paraId="7277A932" w14:textId="77777777" w:rsidTr="006E7EE6">
        <w:trPr>
          <w:trHeight w:val="240"/>
        </w:trPr>
        <w:tc>
          <w:tcPr>
            <w:tcW w:w="1908" w:type="dxa"/>
            <w:tcBorders>
              <w:top w:val="nil"/>
            </w:tcBorders>
          </w:tcPr>
          <w:p w14:paraId="4D1E1BEE" w14:textId="77777777" w:rsidR="00D83DFC" w:rsidRPr="008646DB" w:rsidRDefault="00D83DFC" w:rsidP="006E7EE6">
            <w:pPr>
              <w:spacing w:after="0" w:line="240" w:lineRule="auto"/>
              <w:rPr>
                <w:rFonts w:eastAsia="Calibri" w:cs="Times New Roman"/>
                <w:b/>
                <w:kern w:val="0"/>
                <w14:ligatures w14:val="none"/>
              </w:rPr>
            </w:pPr>
          </w:p>
        </w:tc>
        <w:tc>
          <w:tcPr>
            <w:tcW w:w="2160" w:type="dxa"/>
            <w:tcBorders>
              <w:top w:val="nil"/>
            </w:tcBorders>
          </w:tcPr>
          <w:p w14:paraId="17226536" w14:textId="77777777" w:rsidR="00D83DFC" w:rsidRPr="008646DB" w:rsidRDefault="00D83DFC" w:rsidP="006E7EE6">
            <w:pPr>
              <w:spacing w:after="0" w:line="240" w:lineRule="auto"/>
              <w:rPr>
                <w:rFonts w:eastAsia="Calibri" w:cs="Times New Roman"/>
                <w:b/>
                <w:kern w:val="0"/>
                <w14:ligatures w14:val="none"/>
              </w:rPr>
            </w:pPr>
          </w:p>
        </w:tc>
        <w:tc>
          <w:tcPr>
            <w:tcW w:w="5508" w:type="dxa"/>
            <w:tcBorders>
              <w:top w:val="nil"/>
            </w:tcBorders>
          </w:tcPr>
          <w:p w14:paraId="1D9183BD" w14:textId="77777777" w:rsidR="00D83DFC" w:rsidRPr="008646DB" w:rsidRDefault="00D83DFC" w:rsidP="006E7EE6">
            <w:pPr>
              <w:spacing w:after="0" w:line="240" w:lineRule="auto"/>
              <w:rPr>
                <w:rFonts w:eastAsia="Calibri" w:cs="Times New Roman"/>
                <w:b/>
                <w:kern w:val="0"/>
                <w14:ligatures w14:val="none"/>
              </w:rPr>
            </w:pPr>
          </w:p>
        </w:tc>
      </w:tr>
      <w:tr w:rsidR="00D83DFC" w:rsidRPr="008646DB" w14:paraId="4B856971" w14:textId="77777777" w:rsidTr="006E7EE6">
        <w:trPr>
          <w:trHeight w:val="240"/>
        </w:trPr>
        <w:tc>
          <w:tcPr>
            <w:tcW w:w="1908" w:type="dxa"/>
            <w:tcBorders>
              <w:top w:val="nil"/>
            </w:tcBorders>
          </w:tcPr>
          <w:p w14:paraId="73A2E490" w14:textId="77777777" w:rsidR="00D83DFC" w:rsidRPr="008646DB" w:rsidRDefault="00D83DFC" w:rsidP="006E7EE6">
            <w:pPr>
              <w:spacing w:after="0" w:line="240" w:lineRule="auto"/>
              <w:rPr>
                <w:rFonts w:eastAsia="Calibri" w:cs="Times New Roman"/>
                <w:b/>
                <w:kern w:val="0"/>
                <w14:ligatures w14:val="none"/>
              </w:rPr>
            </w:pPr>
          </w:p>
        </w:tc>
        <w:tc>
          <w:tcPr>
            <w:tcW w:w="2160" w:type="dxa"/>
            <w:tcBorders>
              <w:top w:val="nil"/>
            </w:tcBorders>
          </w:tcPr>
          <w:p w14:paraId="4B275CD3" w14:textId="77777777" w:rsidR="00D83DFC" w:rsidRPr="008646DB" w:rsidRDefault="00D83DFC" w:rsidP="006E7EE6">
            <w:pPr>
              <w:spacing w:after="0" w:line="240" w:lineRule="auto"/>
              <w:rPr>
                <w:rFonts w:eastAsia="Calibri" w:cs="Times New Roman"/>
                <w:b/>
                <w:kern w:val="0"/>
                <w14:ligatures w14:val="none"/>
              </w:rPr>
            </w:pPr>
          </w:p>
        </w:tc>
        <w:tc>
          <w:tcPr>
            <w:tcW w:w="5508" w:type="dxa"/>
            <w:tcBorders>
              <w:top w:val="nil"/>
            </w:tcBorders>
          </w:tcPr>
          <w:p w14:paraId="4020F5E0" w14:textId="77777777" w:rsidR="00D83DFC" w:rsidRPr="008646DB" w:rsidRDefault="00D83DFC" w:rsidP="006E7EE6">
            <w:pPr>
              <w:spacing w:after="0" w:line="240" w:lineRule="auto"/>
              <w:rPr>
                <w:rFonts w:eastAsia="Calibri" w:cs="Times New Roman"/>
                <w:b/>
                <w:kern w:val="0"/>
                <w14:ligatures w14:val="none"/>
              </w:rPr>
            </w:pPr>
          </w:p>
        </w:tc>
      </w:tr>
      <w:tr w:rsidR="00D83DFC" w:rsidRPr="008646DB" w14:paraId="4BECA7F3" w14:textId="77777777" w:rsidTr="006E7EE6">
        <w:trPr>
          <w:trHeight w:val="240"/>
        </w:trPr>
        <w:tc>
          <w:tcPr>
            <w:tcW w:w="1908" w:type="dxa"/>
            <w:tcBorders>
              <w:top w:val="nil"/>
            </w:tcBorders>
          </w:tcPr>
          <w:p w14:paraId="582AF070" w14:textId="77777777" w:rsidR="00D83DFC" w:rsidRPr="008646DB" w:rsidRDefault="00D83DFC" w:rsidP="006E7EE6">
            <w:pPr>
              <w:spacing w:after="0" w:line="240" w:lineRule="auto"/>
              <w:rPr>
                <w:rFonts w:eastAsia="Calibri" w:cs="Times New Roman"/>
                <w:b/>
                <w:kern w:val="0"/>
                <w14:ligatures w14:val="none"/>
              </w:rPr>
            </w:pPr>
          </w:p>
        </w:tc>
        <w:tc>
          <w:tcPr>
            <w:tcW w:w="2160" w:type="dxa"/>
            <w:tcBorders>
              <w:top w:val="nil"/>
            </w:tcBorders>
          </w:tcPr>
          <w:p w14:paraId="0256D11B" w14:textId="77777777" w:rsidR="00D83DFC" w:rsidRPr="008646DB" w:rsidRDefault="00D83DFC" w:rsidP="006E7EE6">
            <w:pPr>
              <w:spacing w:after="0" w:line="240" w:lineRule="auto"/>
              <w:rPr>
                <w:rFonts w:eastAsia="Calibri" w:cs="Times New Roman"/>
                <w:b/>
                <w:kern w:val="0"/>
                <w14:ligatures w14:val="none"/>
              </w:rPr>
            </w:pPr>
          </w:p>
        </w:tc>
        <w:tc>
          <w:tcPr>
            <w:tcW w:w="5508" w:type="dxa"/>
            <w:tcBorders>
              <w:top w:val="nil"/>
            </w:tcBorders>
          </w:tcPr>
          <w:p w14:paraId="57A0B92C" w14:textId="77777777" w:rsidR="00D83DFC" w:rsidRPr="008646DB" w:rsidRDefault="00D83DFC" w:rsidP="006E7EE6">
            <w:pPr>
              <w:spacing w:after="0" w:line="240" w:lineRule="auto"/>
              <w:rPr>
                <w:rFonts w:eastAsia="Calibri" w:cs="Times New Roman"/>
                <w:b/>
                <w:kern w:val="0"/>
                <w14:ligatures w14:val="none"/>
              </w:rPr>
            </w:pPr>
          </w:p>
        </w:tc>
      </w:tr>
    </w:tbl>
    <w:p w14:paraId="50F3F363"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39CCFC33" w14:textId="77777777" w:rsidR="00D83DFC" w:rsidRPr="008646DB" w:rsidRDefault="00D83DFC" w:rsidP="00D83DFC">
      <w:pPr>
        <w:keepNext/>
        <w:keepLines/>
        <w:numPr>
          <w:ilvl w:val="2"/>
          <w:numId w:val="7"/>
        </w:numPr>
        <w:spacing w:before="160" w:after="80" w:line="259" w:lineRule="auto"/>
        <w:ind w:left="2160"/>
        <w:outlineLvl w:val="2"/>
        <w:rPr>
          <w:rFonts w:eastAsia="Times New Roman" w:cs="Times New Roman"/>
          <w:kern w:val="0"/>
          <w14:ligatures w14:val="none"/>
        </w:rPr>
      </w:pPr>
      <w:r w:rsidRPr="008646DB">
        <w:rPr>
          <w:rFonts w:eastAsia="Times New Roman" w:cs="Times New Roman"/>
          <w:kern w:val="0"/>
          <w14:ligatures w14:val="none"/>
        </w:rPr>
        <w:t>To be completed by Contractor:</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2160"/>
        <w:gridCol w:w="2340"/>
        <w:gridCol w:w="3168"/>
      </w:tblGrid>
      <w:tr w:rsidR="00D83DFC" w:rsidRPr="008646DB" w14:paraId="50228AFB" w14:textId="77777777" w:rsidTr="006E7EE6">
        <w:tc>
          <w:tcPr>
            <w:tcW w:w="1908" w:type="dxa"/>
            <w:tcBorders>
              <w:top w:val="nil"/>
              <w:left w:val="nil"/>
              <w:bottom w:val="single" w:sz="4" w:space="0" w:color="000000"/>
              <w:right w:val="nil"/>
            </w:tcBorders>
            <w:vAlign w:val="bottom"/>
          </w:tcPr>
          <w:p w14:paraId="07F40533"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Date Arrived:</w:t>
            </w:r>
          </w:p>
        </w:tc>
        <w:tc>
          <w:tcPr>
            <w:tcW w:w="2160" w:type="dxa"/>
            <w:tcBorders>
              <w:top w:val="nil"/>
              <w:left w:val="nil"/>
              <w:bottom w:val="single" w:sz="4" w:space="0" w:color="000000"/>
              <w:right w:val="nil"/>
            </w:tcBorders>
            <w:vAlign w:val="bottom"/>
          </w:tcPr>
          <w:p w14:paraId="377832BF"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Verification of Seal &amp; Lock</w:t>
            </w:r>
          </w:p>
        </w:tc>
        <w:tc>
          <w:tcPr>
            <w:tcW w:w="2340" w:type="dxa"/>
            <w:tcBorders>
              <w:top w:val="nil"/>
              <w:left w:val="nil"/>
              <w:bottom w:val="single" w:sz="4" w:space="0" w:color="000000"/>
              <w:right w:val="nil"/>
            </w:tcBorders>
            <w:vAlign w:val="bottom"/>
          </w:tcPr>
          <w:p w14:paraId="193F8C3A"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Ticket Number</w:t>
            </w:r>
          </w:p>
        </w:tc>
        <w:tc>
          <w:tcPr>
            <w:tcW w:w="3168" w:type="dxa"/>
            <w:tcBorders>
              <w:top w:val="nil"/>
              <w:left w:val="nil"/>
              <w:bottom w:val="single" w:sz="4" w:space="0" w:color="000000"/>
              <w:right w:val="nil"/>
            </w:tcBorders>
            <w:vAlign w:val="bottom"/>
          </w:tcPr>
          <w:p w14:paraId="35F34172"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Gross Weight</w:t>
            </w:r>
          </w:p>
        </w:tc>
      </w:tr>
      <w:tr w:rsidR="00D83DFC" w:rsidRPr="008646DB" w14:paraId="72BB17C5" w14:textId="77777777" w:rsidTr="006E7EE6">
        <w:trPr>
          <w:trHeight w:val="520"/>
        </w:trPr>
        <w:tc>
          <w:tcPr>
            <w:tcW w:w="1908" w:type="dxa"/>
            <w:tcBorders>
              <w:top w:val="nil"/>
            </w:tcBorders>
          </w:tcPr>
          <w:p w14:paraId="583A8D7C" w14:textId="77777777" w:rsidR="00D83DFC" w:rsidRPr="008646DB" w:rsidRDefault="00D83DFC" w:rsidP="006E7EE6">
            <w:pPr>
              <w:spacing w:after="0" w:line="240" w:lineRule="auto"/>
              <w:rPr>
                <w:rFonts w:eastAsia="Calibri" w:cs="Times New Roman"/>
                <w:b/>
                <w:kern w:val="0"/>
                <w14:ligatures w14:val="none"/>
              </w:rPr>
            </w:pPr>
          </w:p>
        </w:tc>
        <w:tc>
          <w:tcPr>
            <w:tcW w:w="2160" w:type="dxa"/>
            <w:tcBorders>
              <w:top w:val="nil"/>
            </w:tcBorders>
          </w:tcPr>
          <w:p w14:paraId="5952A0C4" w14:textId="77777777" w:rsidR="00D83DFC" w:rsidRPr="008646DB" w:rsidRDefault="00D83DFC" w:rsidP="006E7EE6">
            <w:pPr>
              <w:spacing w:after="0" w:line="240" w:lineRule="auto"/>
              <w:rPr>
                <w:rFonts w:eastAsia="Calibri" w:cs="Times New Roman"/>
                <w:b/>
                <w:kern w:val="0"/>
                <w14:ligatures w14:val="none"/>
              </w:rPr>
            </w:pPr>
          </w:p>
        </w:tc>
        <w:tc>
          <w:tcPr>
            <w:tcW w:w="2340" w:type="dxa"/>
            <w:tcBorders>
              <w:top w:val="nil"/>
            </w:tcBorders>
          </w:tcPr>
          <w:p w14:paraId="51EE6D6C" w14:textId="77777777" w:rsidR="00D83DFC" w:rsidRPr="008646DB" w:rsidRDefault="00D83DFC" w:rsidP="006E7EE6">
            <w:pPr>
              <w:spacing w:after="0" w:line="240" w:lineRule="auto"/>
              <w:rPr>
                <w:rFonts w:eastAsia="Calibri" w:cs="Times New Roman"/>
                <w:b/>
                <w:kern w:val="0"/>
                <w14:ligatures w14:val="none"/>
              </w:rPr>
            </w:pPr>
          </w:p>
        </w:tc>
        <w:tc>
          <w:tcPr>
            <w:tcW w:w="3168" w:type="dxa"/>
            <w:tcBorders>
              <w:top w:val="nil"/>
            </w:tcBorders>
          </w:tcPr>
          <w:p w14:paraId="42E8A97E" w14:textId="77777777" w:rsidR="00D83DFC" w:rsidRPr="008646DB" w:rsidRDefault="00D83DFC" w:rsidP="006E7EE6">
            <w:pPr>
              <w:spacing w:after="0" w:line="240" w:lineRule="auto"/>
              <w:rPr>
                <w:rFonts w:eastAsia="Calibri" w:cs="Times New Roman"/>
                <w:b/>
                <w:kern w:val="0"/>
                <w14:ligatures w14:val="none"/>
              </w:rPr>
            </w:pPr>
          </w:p>
        </w:tc>
      </w:tr>
    </w:tbl>
    <w:p w14:paraId="0E8BC7F9" w14:textId="77777777" w:rsidR="00D83DFC" w:rsidRPr="008646DB" w:rsidRDefault="00D83DFC" w:rsidP="00D83DFC">
      <w:pPr>
        <w:spacing w:after="0" w:line="240" w:lineRule="auto"/>
        <w:rPr>
          <w:rFonts w:eastAsia="Calibri" w:cs="Times New Roman"/>
          <w:b/>
          <w:kern w:val="0"/>
          <w14:ligatures w14:val="none"/>
        </w:rPr>
      </w:pPr>
    </w:p>
    <w:p w14:paraId="2383420C" w14:textId="77777777" w:rsidR="00D83DFC" w:rsidRPr="008646DB" w:rsidRDefault="00D83DFC" w:rsidP="00D83DFC">
      <w:pPr>
        <w:keepNext/>
        <w:keepLines/>
        <w:numPr>
          <w:ilvl w:val="2"/>
          <w:numId w:val="7"/>
        </w:numPr>
        <w:spacing w:before="160" w:after="80" w:line="259" w:lineRule="auto"/>
        <w:ind w:left="2160"/>
        <w:outlineLvl w:val="2"/>
        <w:rPr>
          <w:rFonts w:eastAsia="Times New Roman" w:cs="Times New Roman"/>
          <w:kern w:val="0"/>
          <w14:ligatures w14:val="none"/>
        </w:rPr>
      </w:pPr>
      <w:r w:rsidRPr="008646DB">
        <w:rPr>
          <w:rFonts w:eastAsia="Times New Roman" w:cs="Times New Roman"/>
          <w:kern w:val="0"/>
          <w14:ligatures w14:val="none"/>
        </w:rPr>
        <w:t>To be completed by person witnessing the destruction:</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3510"/>
        <w:gridCol w:w="4158"/>
      </w:tblGrid>
      <w:tr w:rsidR="00D83DFC" w:rsidRPr="008646DB" w14:paraId="3C9C1539" w14:textId="77777777" w:rsidTr="006E7EE6">
        <w:tc>
          <w:tcPr>
            <w:tcW w:w="1908" w:type="dxa"/>
            <w:tcBorders>
              <w:top w:val="single" w:sz="4" w:space="0" w:color="000000"/>
              <w:left w:val="single" w:sz="4" w:space="0" w:color="000000"/>
              <w:bottom w:val="single" w:sz="4" w:space="0" w:color="000000"/>
              <w:right w:val="single" w:sz="4" w:space="0" w:color="000000"/>
            </w:tcBorders>
            <w:vAlign w:val="bottom"/>
          </w:tcPr>
          <w:p w14:paraId="7D898EBD"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Date of Destruction</w:t>
            </w:r>
          </w:p>
        </w:tc>
        <w:tc>
          <w:tcPr>
            <w:tcW w:w="3510" w:type="dxa"/>
            <w:tcBorders>
              <w:top w:val="single" w:sz="4" w:space="0" w:color="000000"/>
              <w:left w:val="single" w:sz="4" w:space="0" w:color="000000"/>
              <w:bottom w:val="single" w:sz="4" w:space="0" w:color="000000"/>
              <w:right w:val="single" w:sz="4" w:space="0" w:color="000000"/>
            </w:tcBorders>
            <w:vAlign w:val="bottom"/>
          </w:tcPr>
          <w:p w14:paraId="2135D456"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Method of Destruction</w:t>
            </w:r>
          </w:p>
        </w:tc>
        <w:tc>
          <w:tcPr>
            <w:tcW w:w="4158" w:type="dxa"/>
            <w:tcBorders>
              <w:top w:val="single" w:sz="4" w:space="0" w:color="000000"/>
              <w:left w:val="single" w:sz="4" w:space="0" w:color="000000"/>
              <w:bottom w:val="single" w:sz="4" w:space="0" w:color="000000"/>
              <w:right w:val="single" w:sz="4" w:space="0" w:color="000000"/>
            </w:tcBorders>
            <w:vAlign w:val="bottom"/>
          </w:tcPr>
          <w:p w14:paraId="291F9B78"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 xml:space="preserve">Destruction Witnessed by </w:t>
            </w:r>
          </w:p>
        </w:tc>
      </w:tr>
      <w:tr w:rsidR="00D83DFC" w:rsidRPr="008646DB" w14:paraId="5A4BEE69" w14:textId="77777777" w:rsidTr="006E7EE6">
        <w:trPr>
          <w:trHeight w:val="800"/>
        </w:trPr>
        <w:tc>
          <w:tcPr>
            <w:tcW w:w="1908" w:type="dxa"/>
            <w:tcBorders>
              <w:top w:val="nil"/>
            </w:tcBorders>
          </w:tcPr>
          <w:p w14:paraId="4AE70240" w14:textId="77777777" w:rsidR="00D83DFC" w:rsidRPr="008646DB" w:rsidRDefault="00D83DFC" w:rsidP="006E7EE6">
            <w:pPr>
              <w:spacing w:after="0" w:line="240" w:lineRule="auto"/>
              <w:rPr>
                <w:rFonts w:eastAsia="Calibri" w:cs="Times New Roman"/>
                <w:b/>
                <w:kern w:val="0"/>
                <w14:ligatures w14:val="none"/>
              </w:rPr>
            </w:pPr>
          </w:p>
        </w:tc>
        <w:tc>
          <w:tcPr>
            <w:tcW w:w="3510" w:type="dxa"/>
            <w:tcBorders>
              <w:top w:val="nil"/>
            </w:tcBorders>
          </w:tcPr>
          <w:p w14:paraId="1B4E2339" w14:textId="77777777" w:rsidR="00D83DFC" w:rsidRPr="008646DB" w:rsidRDefault="00D83DFC" w:rsidP="006E7EE6">
            <w:pPr>
              <w:spacing w:after="0" w:line="240" w:lineRule="auto"/>
              <w:rPr>
                <w:rFonts w:eastAsia="Calibri" w:cs="Times New Roman"/>
                <w:b/>
                <w:kern w:val="0"/>
                <w14:ligatures w14:val="none"/>
              </w:rPr>
            </w:pPr>
          </w:p>
        </w:tc>
        <w:tc>
          <w:tcPr>
            <w:tcW w:w="4158" w:type="dxa"/>
            <w:tcBorders>
              <w:top w:val="nil"/>
            </w:tcBorders>
            <w:vAlign w:val="bottom"/>
          </w:tcPr>
          <w:p w14:paraId="1FAA109C" w14:textId="77777777" w:rsidR="00D83DFC" w:rsidRPr="008646DB" w:rsidRDefault="00D83DFC" w:rsidP="006E7EE6">
            <w:pPr>
              <w:spacing w:after="0" w:line="240" w:lineRule="auto"/>
              <w:jc w:val="center"/>
              <w:rPr>
                <w:rFonts w:eastAsia="Calibri" w:cs="Times New Roman"/>
                <w:b/>
                <w:kern w:val="0"/>
                <w14:ligatures w14:val="none"/>
              </w:rPr>
            </w:pPr>
            <w:r w:rsidRPr="008646DB">
              <w:rPr>
                <w:rFonts w:eastAsia="Calibri" w:cs="Times New Roman"/>
                <w:b/>
                <w:kern w:val="0"/>
                <w14:ligatures w14:val="none"/>
              </w:rPr>
              <w:t>(Signature)</w:t>
            </w:r>
          </w:p>
        </w:tc>
      </w:tr>
    </w:tbl>
    <w:p w14:paraId="2E0625C3" w14:textId="77777777" w:rsidR="00D83DFC" w:rsidRPr="008646DB" w:rsidRDefault="00D83DFC" w:rsidP="00D83DFC">
      <w:pPr>
        <w:tabs>
          <w:tab w:val="left" w:pos="450"/>
          <w:tab w:val="left" w:pos="990"/>
        </w:tabs>
        <w:spacing w:after="0" w:line="240" w:lineRule="auto"/>
        <w:rPr>
          <w:rFonts w:eastAsia="Calibri" w:cs="Times New Roman"/>
          <w:kern w:val="0"/>
          <w14:ligatures w14:val="none"/>
        </w:rPr>
      </w:pPr>
      <w:r w:rsidRPr="008646DB">
        <w:rPr>
          <w:rFonts w:eastAsia="Calibri" w:cs="Times New Roman"/>
          <w:kern w:val="0"/>
          <w14:ligatures w14:val="none"/>
        </w:rPr>
        <w:t xml:space="preserve"> </w:t>
      </w:r>
    </w:p>
    <w:p w14:paraId="3CE367BB"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br w:type="page"/>
      </w:r>
    </w:p>
    <w:tbl>
      <w:tblPr>
        <w:tblW w:w="9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535"/>
      </w:tblGrid>
      <w:tr w:rsidR="00D83DFC" w:rsidRPr="008646DB" w14:paraId="7DE2C458" w14:textId="77777777" w:rsidTr="006E7EE6">
        <w:tc>
          <w:tcPr>
            <w:tcW w:w="9535" w:type="dxa"/>
          </w:tcPr>
          <w:p w14:paraId="7B0F4C1E" w14:textId="77777777" w:rsidR="00D83DFC" w:rsidRPr="008646DB" w:rsidRDefault="00D83DFC" w:rsidP="006E7EE6">
            <w:pPr>
              <w:shd w:val="clear" w:color="auto" w:fill="FFFFFF"/>
              <w:spacing w:after="0" w:line="240" w:lineRule="auto"/>
              <w:rPr>
                <w:rFonts w:eastAsia="Calibri" w:cs="Times New Roman"/>
                <w:color w:val="222222"/>
                <w:kern w:val="0"/>
                <w14:ligatures w14:val="none"/>
              </w:rPr>
            </w:pPr>
            <w:r w:rsidRPr="008646DB">
              <w:rPr>
                <w:rFonts w:eastAsia="Calibri" w:cs="Times New Roman"/>
                <w:color w:val="222222"/>
                <w:kern w:val="0"/>
                <w14:ligatures w14:val="none"/>
              </w:rPr>
              <w:lastRenderedPageBreak/>
              <w:t>Archives and Records Administration (NARA) Security Requirements.  NARA shipments of Government records or holdings require trailers to remain locked and always sealed. These locks and seals may only be removed by Government personnel at the destination facility. Should a Transportation Services Provider be required to remove the NARA lock or seal, the National driver must contact NARA Security immediately Security Hotline </w:t>
            </w:r>
            <w:r w:rsidRPr="008646DB">
              <w:rPr>
                <w:rFonts w:eastAsia="Calibri" w:cs="Times New Roman"/>
                <w:kern w:val="0"/>
                <w14:ligatures w14:val="none"/>
              </w:rPr>
              <w:t>301-837-2900 </w:t>
            </w:r>
            <w:r w:rsidRPr="008646DB">
              <w:rPr>
                <w:rFonts w:eastAsia="Calibri" w:cs="Times New Roman"/>
                <w:color w:val="222222"/>
                <w:kern w:val="0"/>
                <w14:ligatures w14:val="none"/>
              </w:rPr>
              <w:t xml:space="preserve">24 hours-day 365 days a year. </w:t>
            </w:r>
          </w:p>
          <w:p w14:paraId="14E81D47" w14:textId="77777777" w:rsidR="00D83DFC" w:rsidRPr="008646DB" w:rsidRDefault="00D83DFC" w:rsidP="006E7EE6">
            <w:pPr>
              <w:shd w:val="clear" w:color="auto" w:fill="FFFFFF"/>
              <w:spacing w:after="0" w:line="240" w:lineRule="auto"/>
              <w:rPr>
                <w:rFonts w:eastAsia="Calibri" w:cs="Times New Roman"/>
                <w:color w:val="222222"/>
                <w:kern w:val="0"/>
                <w14:ligatures w14:val="none"/>
              </w:rPr>
            </w:pPr>
            <w:r w:rsidRPr="008646DB">
              <w:rPr>
                <w:rFonts w:eastAsia="Calibri" w:cs="Times New Roman"/>
                <w:color w:val="222222"/>
                <w:kern w:val="0"/>
                <w14:ligatures w14:val="none"/>
              </w:rPr>
              <w:t>The driver must provide NARA Security-</w:t>
            </w:r>
          </w:p>
          <w:p w14:paraId="27B7E25E" w14:textId="77777777" w:rsidR="00D83DFC" w:rsidRPr="008646DB" w:rsidRDefault="00D83DFC" w:rsidP="00D83DFC">
            <w:pPr>
              <w:numPr>
                <w:ilvl w:val="0"/>
                <w:numId w:val="6"/>
              </w:numPr>
              <w:pBdr>
                <w:top w:val="nil"/>
                <w:left w:val="nil"/>
                <w:bottom w:val="nil"/>
                <w:right w:val="nil"/>
                <w:between w:val="nil"/>
              </w:pBdr>
              <w:shd w:val="clear" w:color="auto" w:fill="FFFFFF"/>
              <w:spacing w:after="0" w:line="276" w:lineRule="auto"/>
              <w:rPr>
                <w:rFonts w:eastAsia="Times New Roman" w:cs="Times New Roman"/>
                <w:color w:val="222222"/>
                <w:kern w:val="0"/>
                <w14:ligatures w14:val="none"/>
              </w:rPr>
            </w:pPr>
            <w:r w:rsidRPr="008646DB">
              <w:rPr>
                <w:rFonts w:eastAsia="Times New Roman" w:cs="Times New Roman"/>
                <w:color w:val="222222"/>
                <w:kern w:val="0"/>
                <w14:ligatures w14:val="none"/>
              </w:rPr>
              <w:t>The NARA BOL number</w:t>
            </w:r>
          </w:p>
          <w:p w14:paraId="5474051E" w14:textId="77777777" w:rsidR="00D83DFC" w:rsidRPr="008646DB" w:rsidRDefault="00D83DFC" w:rsidP="00D83DFC">
            <w:pPr>
              <w:numPr>
                <w:ilvl w:val="0"/>
                <w:numId w:val="6"/>
              </w:numPr>
              <w:pBdr>
                <w:top w:val="nil"/>
                <w:left w:val="nil"/>
                <w:bottom w:val="nil"/>
                <w:right w:val="nil"/>
                <w:between w:val="nil"/>
              </w:pBdr>
              <w:shd w:val="clear" w:color="auto" w:fill="FFFFFF"/>
              <w:spacing w:after="0" w:line="276" w:lineRule="auto"/>
              <w:rPr>
                <w:rFonts w:eastAsia="Times New Roman" w:cs="Times New Roman"/>
                <w:color w:val="222222"/>
                <w:kern w:val="0"/>
                <w14:ligatures w14:val="none"/>
              </w:rPr>
            </w:pPr>
            <w:r w:rsidRPr="008646DB">
              <w:rPr>
                <w:rFonts w:eastAsia="Times New Roman" w:cs="Times New Roman"/>
                <w:color w:val="222222"/>
                <w:kern w:val="0"/>
                <w14:ligatures w14:val="none"/>
              </w:rPr>
              <w:t>Truck address and position</w:t>
            </w:r>
          </w:p>
          <w:p w14:paraId="01F528FE" w14:textId="77777777" w:rsidR="00D83DFC" w:rsidRPr="008646DB" w:rsidRDefault="00D83DFC" w:rsidP="00D83DFC">
            <w:pPr>
              <w:numPr>
                <w:ilvl w:val="0"/>
                <w:numId w:val="6"/>
              </w:numPr>
              <w:pBdr>
                <w:top w:val="nil"/>
                <w:left w:val="nil"/>
                <w:bottom w:val="nil"/>
                <w:right w:val="nil"/>
                <w:between w:val="nil"/>
              </w:pBdr>
              <w:shd w:val="clear" w:color="auto" w:fill="FFFFFF"/>
              <w:spacing w:after="0" w:line="276" w:lineRule="auto"/>
              <w:rPr>
                <w:rFonts w:eastAsia="Times New Roman" w:cs="Times New Roman"/>
                <w:color w:val="222222"/>
                <w:kern w:val="0"/>
                <w14:ligatures w14:val="none"/>
              </w:rPr>
            </w:pPr>
            <w:r w:rsidRPr="008646DB">
              <w:rPr>
                <w:rFonts w:eastAsia="Times New Roman" w:cs="Times New Roman"/>
                <w:color w:val="222222"/>
                <w:kern w:val="0"/>
                <w14:ligatures w14:val="none"/>
              </w:rPr>
              <w:t>Nature of the problem</w:t>
            </w:r>
          </w:p>
          <w:p w14:paraId="35324AA0" w14:textId="77777777" w:rsidR="00D83DFC" w:rsidRPr="008646DB" w:rsidRDefault="00D83DFC" w:rsidP="00D83DFC">
            <w:pPr>
              <w:numPr>
                <w:ilvl w:val="0"/>
                <w:numId w:val="6"/>
              </w:numPr>
              <w:pBdr>
                <w:top w:val="nil"/>
                <w:left w:val="nil"/>
                <w:bottom w:val="nil"/>
                <w:right w:val="nil"/>
                <w:between w:val="nil"/>
              </w:pBdr>
              <w:shd w:val="clear" w:color="auto" w:fill="FFFFFF"/>
              <w:spacing w:after="0" w:line="276" w:lineRule="auto"/>
              <w:rPr>
                <w:rFonts w:eastAsia="Times New Roman" w:cs="Times New Roman"/>
                <w:color w:val="222222"/>
                <w:kern w:val="0"/>
                <w14:ligatures w14:val="none"/>
              </w:rPr>
            </w:pPr>
            <w:r w:rsidRPr="008646DB">
              <w:rPr>
                <w:rFonts w:eastAsia="Times New Roman" w:cs="Times New Roman"/>
                <w:color w:val="222222"/>
                <w:kern w:val="0"/>
                <w14:ligatures w14:val="none"/>
              </w:rPr>
              <w:t>Drivers name, Driver’s phone number</w:t>
            </w:r>
          </w:p>
          <w:p w14:paraId="6565B85D" w14:textId="77777777" w:rsidR="00D83DFC" w:rsidRPr="008646DB" w:rsidRDefault="00D83DFC" w:rsidP="00D83DFC">
            <w:pPr>
              <w:numPr>
                <w:ilvl w:val="0"/>
                <w:numId w:val="6"/>
              </w:numPr>
              <w:pBdr>
                <w:top w:val="nil"/>
                <w:left w:val="nil"/>
                <w:bottom w:val="nil"/>
                <w:right w:val="nil"/>
                <w:between w:val="nil"/>
              </w:pBdr>
              <w:shd w:val="clear" w:color="auto" w:fill="FFFFFF"/>
              <w:spacing w:after="0" w:line="276" w:lineRule="auto"/>
              <w:rPr>
                <w:rFonts w:eastAsia="Times New Roman" w:cs="Times New Roman"/>
                <w:color w:val="222222"/>
                <w:kern w:val="0"/>
                <w14:ligatures w14:val="none"/>
              </w:rPr>
            </w:pPr>
            <w:r w:rsidRPr="008646DB">
              <w:rPr>
                <w:rFonts w:eastAsia="Times New Roman" w:cs="Times New Roman"/>
                <w:color w:val="222222"/>
                <w:kern w:val="0"/>
                <w14:ligatures w14:val="none"/>
              </w:rPr>
              <w:t>Approximate time of the occurrence</w:t>
            </w:r>
          </w:p>
          <w:p w14:paraId="0A5EA945" w14:textId="77777777" w:rsidR="00D83DFC" w:rsidRPr="008646DB" w:rsidRDefault="00D83DFC" w:rsidP="00D83DFC">
            <w:pPr>
              <w:numPr>
                <w:ilvl w:val="0"/>
                <w:numId w:val="6"/>
              </w:numPr>
              <w:pBdr>
                <w:top w:val="nil"/>
                <w:left w:val="nil"/>
                <w:bottom w:val="nil"/>
                <w:right w:val="nil"/>
                <w:between w:val="nil"/>
              </w:pBdr>
              <w:shd w:val="clear" w:color="auto" w:fill="FFFFFF"/>
              <w:spacing w:after="0" w:line="276" w:lineRule="auto"/>
              <w:rPr>
                <w:rFonts w:eastAsia="Times New Roman" w:cs="Times New Roman"/>
                <w:color w:val="222222"/>
                <w:kern w:val="0"/>
                <w14:ligatures w14:val="none"/>
              </w:rPr>
            </w:pPr>
            <w:r w:rsidRPr="008646DB">
              <w:rPr>
                <w:rFonts w:eastAsia="Times New Roman" w:cs="Times New Roman"/>
                <w:color w:val="222222"/>
                <w:kern w:val="0"/>
                <w14:ligatures w14:val="none"/>
              </w:rPr>
              <w:t>NARAs Transportation Department will contact the driver to obtain additional information regarding the lock and seal removal and to provide instructions on how to proceed with the shipment</w:t>
            </w:r>
          </w:p>
          <w:p w14:paraId="6C907B9A" w14:textId="77777777" w:rsidR="00D83DFC" w:rsidRPr="008646DB" w:rsidRDefault="00D83DFC" w:rsidP="006E7EE6">
            <w:pPr>
              <w:shd w:val="clear" w:color="auto" w:fill="FFFFFF"/>
              <w:spacing w:after="0" w:line="240" w:lineRule="auto"/>
              <w:rPr>
                <w:rFonts w:eastAsia="Calibri" w:cs="Times New Roman"/>
                <w:color w:val="222222"/>
                <w:kern w:val="0"/>
                <w14:ligatures w14:val="none"/>
              </w:rPr>
            </w:pPr>
            <w:r w:rsidRPr="008646DB">
              <w:rPr>
                <w:rFonts w:eastAsia="Calibri" w:cs="Times New Roman"/>
                <w:color w:val="222222"/>
                <w:kern w:val="0"/>
                <w14:ligatures w14:val="none"/>
              </w:rPr>
              <w:t>Railroad Use for this shipment Not Authorized.</w:t>
            </w:r>
          </w:p>
        </w:tc>
      </w:tr>
    </w:tbl>
    <w:p w14:paraId="7F93587B" w14:textId="77777777" w:rsidR="00D83DFC" w:rsidRPr="008646DB" w:rsidRDefault="00D83DFC" w:rsidP="00D83DFC">
      <w:pPr>
        <w:spacing w:after="0" w:line="240" w:lineRule="auto"/>
        <w:rPr>
          <w:rFonts w:eastAsia="Calibri" w:cs="Times New Roman"/>
          <w:b/>
          <w:kern w:val="0"/>
          <w:u w:val="single"/>
          <w14:ligatures w14:val="none"/>
        </w:rPr>
      </w:pPr>
      <w:r w:rsidRPr="008646DB">
        <w:rPr>
          <w:rFonts w:eastAsia="Calibri" w:cs="Times New Roman"/>
          <w:b/>
          <w:kern w:val="0"/>
          <w:u w:val="single"/>
          <w14:ligatures w14:val="none"/>
        </w:rPr>
        <w:t>Attach and return cable seal</w:t>
      </w:r>
    </w:p>
    <w:p w14:paraId="52B651E8" w14:textId="77777777" w:rsidR="00D83DFC" w:rsidRPr="008646DB" w:rsidRDefault="00D83DFC" w:rsidP="00D83DFC">
      <w:pPr>
        <w:spacing w:after="0" w:line="240" w:lineRule="auto"/>
        <w:rPr>
          <w:rFonts w:eastAsia="Calibri" w:cs="Times New Roman"/>
          <w:kern w:val="0"/>
          <w14:ligatures w14:val="none"/>
        </w:rPr>
      </w:pPr>
      <w:r w:rsidRPr="008646DB">
        <w:rPr>
          <w:rFonts w:eastAsia="Calibri" w:cs="Times New Roman"/>
          <w:kern w:val="0"/>
          <w14:ligatures w14:val="none"/>
        </w:rPr>
        <w:br w:type="page"/>
      </w:r>
    </w:p>
    <w:p w14:paraId="3771086C" w14:textId="0E6EAA38" w:rsidR="00D83DFC" w:rsidRPr="008646DB" w:rsidRDefault="00690E3A" w:rsidP="00D83DFC">
      <w:pPr>
        <w:tabs>
          <w:tab w:val="left" w:pos="0"/>
          <w:tab w:val="right" w:pos="4519"/>
        </w:tabs>
        <w:spacing w:after="0" w:line="240" w:lineRule="auto"/>
        <w:ind w:left="720" w:right="720"/>
        <w:jc w:val="center"/>
        <w:rPr>
          <w:rFonts w:eastAsia="Calibri" w:cs="Times New Roman"/>
          <w:b/>
          <w:kern w:val="0"/>
          <w14:ligatures w14:val="none"/>
        </w:rPr>
      </w:pPr>
      <w:r>
        <w:rPr>
          <w:rFonts w:eastAsia="Calibri"/>
          <w:b/>
        </w:rPr>
        <w:lastRenderedPageBreak/>
        <w:t xml:space="preserve">PWS </w:t>
      </w:r>
      <w:r w:rsidR="00D83DFC" w:rsidRPr="008646DB">
        <w:rPr>
          <w:rFonts w:eastAsia="Calibri" w:cs="Times New Roman"/>
          <w:b/>
          <w:kern w:val="0"/>
          <w14:ligatures w14:val="none"/>
        </w:rPr>
        <w:t>ENCLOSURE 2</w:t>
      </w:r>
    </w:p>
    <w:p w14:paraId="065CFA98" w14:textId="77777777" w:rsidR="00D83DFC" w:rsidRPr="008646DB" w:rsidRDefault="00D83DFC" w:rsidP="00D83DFC">
      <w:pPr>
        <w:tabs>
          <w:tab w:val="left" w:pos="0"/>
          <w:tab w:val="right" w:pos="4519"/>
        </w:tabs>
        <w:spacing w:after="0" w:line="240" w:lineRule="auto"/>
        <w:ind w:left="720" w:right="720"/>
        <w:jc w:val="center"/>
        <w:rPr>
          <w:rFonts w:eastAsia="Calibri" w:cs="Times New Roman"/>
          <w:b/>
          <w:kern w:val="0"/>
          <w14:ligatures w14:val="none"/>
        </w:rPr>
      </w:pPr>
      <w:r w:rsidRPr="008646DB">
        <w:rPr>
          <w:rFonts w:eastAsia="Calibri" w:cs="Times New Roman"/>
          <w:b/>
          <w:kern w:val="0"/>
          <w14:ligatures w14:val="none"/>
        </w:rPr>
        <w:t>QUALITY ASSURANCE SURVEILLANCE PLAN (QASP)</w:t>
      </w:r>
    </w:p>
    <w:p w14:paraId="38064727" w14:textId="77777777" w:rsidR="00D83DFC" w:rsidRPr="008646DB" w:rsidRDefault="00D83DFC" w:rsidP="00D83DFC">
      <w:pPr>
        <w:pBdr>
          <w:top w:val="nil"/>
          <w:left w:val="nil"/>
          <w:bottom w:val="nil"/>
          <w:right w:val="nil"/>
          <w:between w:val="nil"/>
        </w:pBdr>
        <w:spacing w:after="0" w:line="240" w:lineRule="auto"/>
        <w:rPr>
          <w:rFonts w:eastAsia="Calibri" w:cs="Times New Roman"/>
          <w:b/>
          <w:color w:val="000000"/>
          <w:kern w:val="0"/>
          <w14:ligatures w14:val="none"/>
        </w:rPr>
      </w:pPr>
    </w:p>
    <w:p w14:paraId="63E463E7" w14:textId="77777777" w:rsidR="00D83DFC" w:rsidRPr="008646DB" w:rsidRDefault="00D83DFC" w:rsidP="00D83DFC">
      <w:pPr>
        <w:pBdr>
          <w:top w:val="nil"/>
          <w:left w:val="nil"/>
          <w:bottom w:val="nil"/>
          <w:right w:val="nil"/>
          <w:between w:val="nil"/>
        </w:pBdr>
        <w:spacing w:after="0" w:line="240" w:lineRule="auto"/>
        <w:rPr>
          <w:rFonts w:eastAsia="Calibri" w:cs="Times New Roman"/>
          <w:b/>
          <w:color w:val="000000"/>
          <w:kern w:val="0"/>
          <w14:ligatures w14:val="none"/>
        </w:rPr>
      </w:pPr>
    </w:p>
    <w:p w14:paraId="4BD992B9" w14:textId="77777777" w:rsidR="00D83DFC" w:rsidRPr="008646DB" w:rsidRDefault="00D83DFC" w:rsidP="00D83DFC">
      <w:pPr>
        <w:pBdr>
          <w:top w:val="nil"/>
          <w:left w:val="nil"/>
          <w:bottom w:val="nil"/>
          <w:right w:val="nil"/>
          <w:between w:val="nil"/>
        </w:pBdr>
        <w:spacing w:after="0" w:line="240" w:lineRule="auto"/>
        <w:rPr>
          <w:rFonts w:eastAsia="Calibri" w:cs="Times New Roman"/>
          <w:b/>
          <w:color w:val="000000"/>
          <w:kern w:val="0"/>
          <w14:ligatures w14:val="none"/>
        </w:rPr>
      </w:pPr>
      <w:r w:rsidRPr="008646DB">
        <w:rPr>
          <w:rFonts w:eastAsia="Calibri" w:cs="Times New Roman"/>
          <w:b/>
          <w:color w:val="000000"/>
          <w:kern w:val="0"/>
          <w14:ligatures w14:val="none"/>
        </w:rPr>
        <w:t>1.0</w:t>
      </w:r>
      <w:r w:rsidRPr="008646DB">
        <w:rPr>
          <w:rFonts w:eastAsia="Calibri" w:cs="Times New Roman"/>
          <w:b/>
          <w:color w:val="000000"/>
          <w:kern w:val="0"/>
          <w14:ligatures w14:val="none"/>
        </w:rPr>
        <w:tab/>
        <w:t>INTRODUCTION:</w:t>
      </w:r>
    </w:p>
    <w:p w14:paraId="74DE9C12" w14:textId="77777777" w:rsidR="00D83DFC" w:rsidRPr="008646DB" w:rsidRDefault="00D83DFC" w:rsidP="00D83DFC">
      <w:pPr>
        <w:tabs>
          <w:tab w:val="left" w:pos="-1080"/>
          <w:tab w:val="left" w:pos="-720"/>
          <w:tab w:val="left" w:pos="0"/>
          <w:tab w:val="left" w:pos="720"/>
          <w:tab w:val="left" w:pos="1080"/>
          <w:tab w:val="left" w:pos="1440"/>
          <w:tab w:val="left" w:pos="1800"/>
        </w:tabs>
        <w:spacing w:after="0" w:line="240" w:lineRule="auto"/>
        <w:rPr>
          <w:rFonts w:eastAsia="Calibri" w:cs="Times New Roman"/>
          <w:kern w:val="0"/>
          <w14:ligatures w14:val="none"/>
        </w:rPr>
      </w:pPr>
    </w:p>
    <w:p w14:paraId="1B1648B7"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 xml:space="preserve">This Quality Assurance Surveillance Plan (QASP) has been developed to provide the Quality Assurance Evaluator / Contracting Officer’s Representative (COR) </w:t>
      </w:r>
      <w:proofErr w:type="gramStart"/>
      <w:r w:rsidRPr="008646DB">
        <w:rPr>
          <w:rFonts w:eastAsia="Calibri" w:cs="Times New Roman"/>
          <w:color w:val="000000"/>
          <w:kern w:val="0"/>
          <w14:ligatures w14:val="none"/>
        </w:rPr>
        <w:t>an</w:t>
      </w:r>
      <w:proofErr w:type="gramEnd"/>
      <w:r w:rsidRPr="008646DB">
        <w:rPr>
          <w:rFonts w:eastAsia="Calibri" w:cs="Times New Roman"/>
          <w:color w:val="000000"/>
          <w:kern w:val="0"/>
          <w14:ligatures w14:val="none"/>
        </w:rPr>
        <w:t xml:space="preserve"> effective and systematic surveillance method for each listed service on the Performance Requirements Summary (PRS) in this contract. The QASP describes a systematic method to evaluate the services the Contractor is required to furnish.</w:t>
      </w:r>
    </w:p>
    <w:p w14:paraId="40F056CB" w14:textId="77777777" w:rsidR="00D83DFC" w:rsidRPr="008646DB" w:rsidRDefault="00D83DFC" w:rsidP="00D83DFC">
      <w:pPr>
        <w:pBdr>
          <w:top w:val="nil"/>
          <w:left w:val="nil"/>
          <w:bottom w:val="nil"/>
          <w:right w:val="nil"/>
          <w:between w:val="nil"/>
        </w:pBdr>
        <w:spacing w:after="0" w:line="240" w:lineRule="auto"/>
        <w:ind w:hanging="1800"/>
        <w:rPr>
          <w:rFonts w:eastAsia="Calibri" w:cs="Times New Roman"/>
          <w:color w:val="000000"/>
          <w:kern w:val="0"/>
          <w14:ligatures w14:val="none"/>
        </w:rPr>
      </w:pPr>
    </w:p>
    <w:p w14:paraId="5F3E7A11"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 xml:space="preserve">Any non-conformance with contract requirements is a “defect.” A defect may be recorded for each item evaluated that failed to meet the standards as required by the subject PWS paragraph(s). Examples of defects that will be recorded include, but are not limited to: </w:t>
      </w:r>
    </w:p>
    <w:p w14:paraId="7ADDD396"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2B0B1389"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 xml:space="preserve">a. Failure to perform </w:t>
      </w:r>
      <w:proofErr w:type="gramStart"/>
      <w:r w:rsidRPr="008646DB">
        <w:rPr>
          <w:rFonts w:eastAsia="Calibri" w:cs="Times New Roman"/>
          <w:color w:val="000000"/>
          <w:kern w:val="0"/>
          <w14:ligatures w14:val="none"/>
        </w:rPr>
        <w:t>a required</w:t>
      </w:r>
      <w:proofErr w:type="gramEnd"/>
      <w:r w:rsidRPr="008646DB">
        <w:rPr>
          <w:rFonts w:eastAsia="Calibri" w:cs="Times New Roman"/>
          <w:color w:val="000000"/>
          <w:kern w:val="0"/>
          <w14:ligatures w14:val="none"/>
        </w:rPr>
        <w:t xml:space="preserve"> task;</w:t>
      </w:r>
    </w:p>
    <w:p w14:paraId="62F933ED"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b. Failure to take corrective action to prevent reoccurrence of less than satisfactory performance; or,</w:t>
      </w:r>
    </w:p>
    <w:p w14:paraId="0D49FE0B"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c. Performance of less than satisfactory work (quality work consists of completing the work in accordance with the appropriate PWS specifications, NARA requirements, manufacturer’s recommendations, or best industry practices).</w:t>
      </w:r>
    </w:p>
    <w:p w14:paraId="6AA39188" w14:textId="77777777" w:rsidR="00D83DFC" w:rsidRPr="008646DB" w:rsidRDefault="00D83DFC" w:rsidP="00D83DFC">
      <w:pPr>
        <w:pBdr>
          <w:top w:val="nil"/>
          <w:left w:val="nil"/>
          <w:bottom w:val="nil"/>
          <w:right w:val="nil"/>
          <w:between w:val="nil"/>
        </w:pBdr>
        <w:spacing w:after="0" w:line="240" w:lineRule="auto"/>
        <w:ind w:hanging="1800"/>
        <w:rPr>
          <w:rFonts w:eastAsia="Calibri" w:cs="Times New Roman"/>
          <w:color w:val="000000"/>
          <w:kern w:val="0"/>
          <w14:ligatures w14:val="none"/>
        </w:rPr>
      </w:pPr>
    </w:p>
    <w:p w14:paraId="20130EB0"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Quality Assurance is based on the premise that the Contractor, and not the Government, is responsible for management and quality control actions to meet the terms of the contract.  The Government will follow the guidance in FAR 52.246-4, Inspection of Services –Fixed Price when performance is other than satisfactory.</w:t>
      </w:r>
    </w:p>
    <w:p w14:paraId="16272838" w14:textId="77777777" w:rsidR="00D83DFC" w:rsidRPr="008646DB" w:rsidRDefault="00D83DFC" w:rsidP="00D83DFC">
      <w:pPr>
        <w:pBdr>
          <w:top w:val="nil"/>
          <w:left w:val="nil"/>
          <w:bottom w:val="nil"/>
          <w:right w:val="nil"/>
          <w:between w:val="nil"/>
        </w:pBdr>
        <w:spacing w:after="0" w:line="240" w:lineRule="auto"/>
        <w:ind w:hanging="1800"/>
        <w:rPr>
          <w:rFonts w:eastAsia="Calibri" w:cs="Times New Roman"/>
          <w:color w:val="000000"/>
          <w:kern w:val="0"/>
          <w14:ligatures w14:val="none"/>
        </w:rPr>
      </w:pPr>
    </w:p>
    <w:p w14:paraId="773E9B3F"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Good management and use of an adequate quality control (QC) plan will allow the Contractor to operate within specified performance requirements.  The COR shall be objective, fair, and consistent in evaluating Contractor performance against contract requirements and standards.  The main emphasis is on quality performance.</w:t>
      </w:r>
    </w:p>
    <w:p w14:paraId="37D6B4DA" w14:textId="77777777" w:rsidR="00D83DFC" w:rsidRPr="008646DB" w:rsidRDefault="00D83DFC" w:rsidP="00D83DFC">
      <w:pPr>
        <w:pBdr>
          <w:top w:val="nil"/>
          <w:left w:val="nil"/>
          <w:bottom w:val="nil"/>
          <w:right w:val="nil"/>
          <w:between w:val="nil"/>
        </w:pBdr>
        <w:spacing w:after="120" w:line="240" w:lineRule="auto"/>
        <w:ind w:hanging="1800"/>
        <w:rPr>
          <w:rFonts w:eastAsia="Calibri" w:cs="Times New Roman"/>
          <w:color w:val="000000"/>
          <w:kern w:val="0"/>
          <w14:ligatures w14:val="none"/>
        </w:rPr>
      </w:pPr>
    </w:p>
    <w:p w14:paraId="42E4D780" w14:textId="77777777" w:rsidR="00D83DFC" w:rsidRPr="008646DB" w:rsidRDefault="00D83DFC" w:rsidP="00D83DFC">
      <w:pPr>
        <w:pBdr>
          <w:top w:val="nil"/>
          <w:left w:val="nil"/>
          <w:bottom w:val="nil"/>
          <w:right w:val="nil"/>
          <w:between w:val="nil"/>
        </w:pBdr>
        <w:spacing w:after="0" w:line="240" w:lineRule="auto"/>
        <w:rPr>
          <w:rFonts w:eastAsia="Calibri" w:cs="Times New Roman"/>
          <w:b/>
          <w:color w:val="000000"/>
          <w:kern w:val="0"/>
          <w14:ligatures w14:val="none"/>
        </w:rPr>
      </w:pPr>
      <w:r w:rsidRPr="008646DB">
        <w:rPr>
          <w:rFonts w:eastAsia="Calibri" w:cs="Times New Roman"/>
          <w:b/>
          <w:color w:val="000000"/>
          <w:kern w:val="0"/>
          <w14:ligatures w14:val="none"/>
        </w:rPr>
        <w:t>1.1</w:t>
      </w:r>
      <w:r w:rsidRPr="008646DB">
        <w:rPr>
          <w:rFonts w:eastAsia="Calibri" w:cs="Times New Roman"/>
          <w:b/>
          <w:color w:val="000000"/>
          <w:kern w:val="0"/>
          <w14:ligatures w14:val="none"/>
        </w:rPr>
        <w:tab/>
        <w:t>ACTUAL SURVEILLANCE:</w:t>
      </w:r>
    </w:p>
    <w:p w14:paraId="602C2E34"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19F55F87" w14:textId="77777777" w:rsidR="00D83DFC" w:rsidRPr="008646DB" w:rsidRDefault="00D83DFC" w:rsidP="00D83DFC">
      <w:pPr>
        <w:pBdr>
          <w:top w:val="nil"/>
          <w:left w:val="nil"/>
          <w:bottom w:val="nil"/>
          <w:right w:val="nil"/>
          <w:between w:val="nil"/>
        </w:pBdr>
        <w:spacing w:after="120" w:line="240" w:lineRule="auto"/>
        <w:rPr>
          <w:rFonts w:eastAsia="Calibri" w:cs="Times New Roman"/>
          <w:color w:val="000000"/>
          <w:kern w:val="0"/>
          <w14:ligatures w14:val="none"/>
        </w:rPr>
      </w:pPr>
      <w:r w:rsidRPr="008646DB">
        <w:rPr>
          <w:rFonts w:eastAsia="Calibri" w:cs="Times New Roman"/>
          <w:color w:val="000000"/>
          <w:kern w:val="0"/>
          <w14:ligatures w14:val="none"/>
        </w:rPr>
        <w:t>Actual surveillance will be performed on a periodic basis or 100% as specified in the PRS in conjunction with the Performance Work Statement. If satisfactory performance is not achieved, the COR will determine the possible cause of the less than satisfactory performance. The COR will initiate a Contract Discrepancy Report (CDR) for all defects that could not be re-performed and for all defects not corrected by the Contractor in a timely or satisfactory manner when requested by the Government. The COR will submit the CDR documentation recording the less than satisfactory performance and stating a recommended action to the CO including any proposed contract deductions.</w:t>
      </w:r>
      <w:r w:rsidRPr="008646DB">
        <w:rPr>
          <w:rFonts w:eastAsia="Calibri" w:cs="Times New Roman"/>
          <w:color w:val="000000"/>
          <w:kern w:val="0"/>
          <w14:ligatures w14:val="none"/>
        </w:rPr>
        <w:br w:type="page"/>
      </w:r>
    </w:p>
    <w:p w14:paraId="755E8153" w14:textId="77777777" w:rsidR="00D83DFC" w:rsidRPr="008646DB" w:rsidRDefault="00D83DFC" w:rsidP="00D83DFC">
      <w:pPr>
        <w:pBdr>
          <w:top w:val="nil"/>
          <w:left w:val="nil"/>
          <w:bottom w:val="nil"/>
          <w:right w:val="nil"/>
          <w:between w:val="nil"/>
        </w:pBdr>
        <w:spacing w:after="0" w:line="240" w:lineRule="auto"/>
        <w:rPr>
          <w:rFonts w:eastAsia="Calibri" w:cs="Times New Roman"/>
          <w:b/>
          <w:color w:val="000000"/>
          <w:kern w:val="0"/>
          <w14:ligatures w14:val="none"/>
        </w:rPr>
      </w:pPr>
      <w:r w:rsidRPr="008646DB">
        <w:rPr>
          <w:rFonts w:eastAsia="Calibri" w:cs="Times New Roman"/>
          <w:b/>
          <w:color w:val="000000"/>
          <w:kern w:val="0"/>
          <w14:ligatures w14:val="none"/>
        </w:rPr>
        <w:lastRenderedPageBreak/>
        <w:t>1.2</w:t>
      </w:r>
      <w:r w:rsidRPr="008646DB">
        <w:rPr>
          <w:rFonts w:eastAsia="Calibri" w:cs="Times New Roman"/>
          <w:b/>
          <w:color w:val="000000"/>
          <w:kern w:val="0"/>
          <w14:ligatures w14:val="none"/>
        </w:rPr>
        <w:tab/>
        <w:t xml:space="preserve">SURVEILLANCE METHODS: </w:t>
      </w:r>
    </w:p>
    <w:p w14:paraId="459451B3" w14:textId="77777777" w:rsidR="00D83DFC" w:rsidRPr="008646DB" w:rsidRDefault="00D83DFC" w:rsidP="00D83DFC">
      <w:pPr>
        <w:keepNext/>
        <w:tabs>
          <w:tab w:val="left" w:pos="-1080"/>
          <w:tab w:val="left" w:pos="-720"/>
          <w:tab w:val="left" w:pos="0"/>
          <w:tab w:val="left" w:pos="720"/>
          <w:tab w:val="left" w:pos="1080"/>
          <w:tab w:val="left" w:pos="1440"/>
          <w:tab w:val="left" w:pos="1800"/>
        </w:tabs>
        <w:spacing w:after="0" w:line="240" w:lineRule="auto"/>
        <w:rPr>
          <w:rFonts w:eastAsia="Calibri" w:cs="Times New Roman"/>
          <w:kern w:val="0"/>
          <w14:ligatures w14:val="none"/>
        </w:rPr>
      </w:pPr>
    </w:p>
    <w:p w14:paraId="660F264D" w14:textId="77777777" w:rsidR="00D83DFC" w:rsidRPr="008646DB" w:rsidRDefault="00D83DFC" w:rsidP="00D83DFC">
      <w:pPr>
        <w:pBdr>
          <w:top w:val="nil"/>
          <w:left w:val="nil"/>
          <w:bottom w:val="nil"/>
          <w:right w:val="nil"/>
          <w:between w:val="nil"/>
        </w:pBdr>
        <w:spacing w:after="120" w:line="240" w:lineRule="auto"/>
        <w:rPr>
          <w:rFonts w:eastAsia="Calibri" w:cs="Times New Roman"/>
          <w:color w:val="000000"/>
          <w:kern w:val="0"/>
          <w14:ligatures w14:val="none"/>
        </w:rPr>
      </w:pPr>
      <w:r w:rsidRPr="008646DB">
        <w:rPr>
          <w:rFonts w:eastAsia="Calibri" w:cs="Times New Roman"/>
          <w:color w:val="000000"/>
          <w:kern w:val="0"/>
          <w14:ligatures w14:val="none"/>
        </w:rPr>
        <w:t xml:space="preserve">Services shall have the results of the surveillance documented. The surveillance methods the Government will use to evaluate the Contractor’s performance for the listed tasks are 100% surveillance or periodic surveillance. Customer complaints will </w:t>
      </w:r>
      <w:proofErr w:type="gramStart"/>
      <w:r w:rsidRPr="008646DB">
        <w:rPr>
          <w:rFonts w:eastAsia="Calibri" w:cs="Times New Roman"/>
          <w:color w:val="000000"/>
          <w:kern w:val="0"/>
          <w14:ligatures w14:val="none"/>
        </w:rPr>
        <w:t>not solely</w:t>
      </w:r>
      <w:proofErr w:type="gramEnd"/>
      <w:r w:rsidRPr="008646DB">
        <w:rPr>
          <w:rFonts w:eastAsia="Calibri" w:cs="Times New Roman"/>
          <w:color w:val="000000"/>
          <w:kern w:val="0"/>
          <w14:ligatures w14:val="none"/>
        </w:rPr>
        <w:t xml:space="preserve"> be used to judge actual performance but will be used in conjunction with the above surveillance methods as an indicator of performance or as areas to emphasize further or future surveillance. </w:t>
      </w:r>
    </w:p>
    <w:p w14:paraId="6E3D55DA"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42136C07" w14:textId="77777777" w:rsidR="00D83DFC" w:rsidRPr="008646DB" w:rsidRDefault="00D83DFC" w:rsidP="00D83DFC">
      <w:pPr>
        <w:pBdr>
          <w:top w:val="nil"/>
          <w:left w:val="nil"/>
          <w:bottom w:val="nil"/>
          <w:right w:val="nil"/>
          <w:between w:val="nil"/>
        </w:pBdr>
        <w:spacing w:after="0" w:line="240" w:lineRule="auto"/>
        <w:rPr>
          <w:rFonts w:eastAsia="Calibri" w:cs="Times New Roman"/>
          <w:b/>
          <w:color w:val="000000"/>
          <w:kern w:val="0"/>
          <w14:ligatures w14:val="none"/>
        </w:rPr>
      </w:pPr>
      <w:r w:rsidRPr="008646DB">
        <w:rPr>
          <w:rFonts w:eastAsia="Calibri" w:cs="Times New Roman"/>
          <w:b/>
          <w:color w:val="000000"/>
          <w:kern w:val="0"/>
          <w14:ligatures w14:val="none"/>
        </w:rPr>
        <w:t>1.3</w:t>
      </w:r>
      <w:r w:rsidRPr="008646DB">
        <w:rPr>
          <w:rFonts w:eastAsia="Calibri" w:cs="Times New Roman"/>
          <w:b/>
          <w:color w:val="000000"/>
          <w:kern w:val="0"/>
          <w14:ligatures w14:val="none"/>
        </w:rPr>
        <w:tab/>
        <w:t>INFORM CONTRACT SITE-SUPERVISOR:</w:t>
      </w:r>
    </w:p>
    <w:p w14:paraId="7E242EAB" w14:textId="77777777" w:rsidR="00D83DFC" w:rsidRPr="008646DB" w:rsidRDefault="00D83DFC" w:rsidP="00D83DFC">
      <w:pPr>
        <w:tabs>
          <w:tab w:val="left" w:pos="-1080"/>
          <w:tab w:val="left" w:pos="-720"/>
          <w:tab w:val="left" w:pos="0"/>
          <w:tab w:val="left" w:pos="720"/>
          <w:tab w:val="left" w:pos="1080"/>
          <w:tab w:val="left" w:pos="1440"/>
          <w:tab w:val="left" w:pos="1800"/>
        </w:tabs>
        <w:spacing w:after="0" w:line="240" w:lineRule="auto"/>
        <w:rPr>
          <w:rFonts w:eastAsia="Calibri" w:cs="Times New Roman"/>
          <w:kern w:val="0"/>
          <w14:ligatures w14:val="none"/>
        </w:rPr>
      </w:pPr>
    </w:p>
    <w:p w14:paraId="4D1F4610"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 xml:space="preserve">a.  Regardless of the surveillance method, the Contractor should be kept informed of performance status. The COR will notify the Site-Supervisor of any defect(s) to be corrected. The time to re-perform and correct defects after notification will vary depending on the type of defect, the item being inspected, the level of the item (i.e., routine, urgent, or emergency), etc. The COR will inspect re-performed or corrected discrepancies. If corrected properly </w:t>
      </w:r>
      <w:proofErr w:type="gramStart"/>
      <w:r w:rsidRPr="008646DB">
        <w:rPr>
          <w:rFonts w:eastAsia="Calibri" w:cs="Times New Roman"/>
          <w:color w:val="000000"/>
          <w:kern w:val="0"/>
          <w14:ligatures w14:val="none"/>
        </w:rPr>
        <w:t>and timely</w:t>
      </w:r>
      <w:proofErr w:type="gramEnd"/>
      <w:r w:rsidRPr="008646DB">
        <w:rPr>
          <w:rFonts w:eastAsia="Calibri" w:cs="Times New Roman"/>
          <w:color w:val="000000"/>
          <w:kern w:val="0"/>
          <w14:ligatures w14:val="none"/>
        </w:rPr>
        <w:t>, the defect(s) will not result in a payment deduction. However, the COR will maintain all documentation for file maintenance. Performance issues should also be an item of discussion during the weekly Contract Site-Supervisor / COR program status meetings.</w:t>
      </w:r>
    </w:p>
    <w:p w14:paraId="43CFBC0A"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136D9883"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r w:rsidRPr="008646DB">
        <w:rPr>
          <w:rFonts w:eastAsia="Calibri" w:cs="Times New Roman"/>
          <w:color w:val="000000"/>
          <w:kern w:val="0"/>
          <w14:ligatures w14:val="none"/>
        </w:rPr>
        <w:tab/>
        <w:t xml:space="preserve">b.  </w:t>
      </w:r>
      <w:proofErr w:type="gramStart"/>
      <w:r w:rsidRPr="008646DB">
        <w:rPr>
          <w:rFonts w:eastAsia="Calibri" w:cs="Times New Roman"/>
          <w:color w:val="000000"/>
          <w:kern w:val="0"/>
          <w14:ligatures w14:val="none"/>
        </w:rPr>
        <w:t>CDR’s</w:t>
      </w:r>
      <w:proofErr w:type="gramEnd"/>
      <w:r w:rsidRPr="008646DB">
        <w:rPr>
          <w:rFonts w:eastAsia="Calibri" w:cs="Times New Roman"/>
          <w:color w:val="000000"/>
          <w:kern w:val="0"/>
          <w14:ligatures w14:val="none"/>
        </w:rPr>
        <w:t xml:space="preserve"> should be used to officially notify the Contractor of a performance problem.  CDR use includes notifying the Contractor of:</w:t>
      </w:r>
    </w:p>
    <w:p w14:paraId="6E809B00"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p>
    <w:p w14:paraId="56C73ECB"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r w:rsidRPr="008646DB">
        <w:rPr>
          <w:rFonts w:eastAsia="Calibri" w:cs="Times New Roman"/>
          <w:color w:val="000000"/>
          <w:kern w:val="0"/>
          <w14:ligatures w14:val="none"/>
        </w:rPr>
        <w:tab/>
        <w:t>(</w:t>
      </w:r>
      <w:proofErr w:type="spellStart"/>
      <w:r w:rsidRPr="008646DB">
        <w:rPr>
          <w:rFonts w:eastAsia="Calibri" w:cs="Times New Roman"/>
          <w:color w:val="000000"/>
          <w:kern w:val="0"/>
          <w14:ligatures w14:val="none"/>
        </w:rPr>
        <w:t>i</w:t>
      </w:r>
      <w:proofErr w:type="spellEnd"/>
      <w:proofErr w:type="gramStart"/>
      <w:r w:rsidRPr="008646DB">
        <w:rPr>
          <w:rFonts w:eastAsia="Calibri" w:cs="Times New Roman"/>
          <w:color w:val="000000"/>
          <w:kern w:val="0"/>
          <w14:ligatures w14:val="none"/>
        </w:rPr>
        <w:t>)  Non</w:t>
      </w:r>
      <w:proofErr w:type="gramEnd"/>
      <w:r w:rsidRPr="008646DB">
        <w:rPr>
          <w:rFonts w:eastAsia="Calibri" w:cs="Times New Roman"/>
          <w:color w:val="000000"/>
          <w:kern w:val="0"/>
          <w14:ligatures w14:val="none"/>
        </w:rPr>
        <w:t>-performance or less than satisfactory performances when the Government elects not to have the Contractor re-perform the service.</w:t>
      </w:r>
    </w:p>
    <w:p w14:paraId="34C0CBE3"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r w:rsidRPr="008646DB">
        <w:rPr>
          <w:rFonts w:eastAsia="Calibri" w:cs="Times New Roman"/>
          <w:color w:val="000000"/>
          <w:kern w:val="0"/>
          <w14:ligatures w14:val="none"/>
        </w:rPr>
        <w:tab/>
        <w:t>(ii</w:t>
      </w:r>
      <w:proofErr w:type="gramStart"/>
      <w:r w:rsidRPr="008646DB">
        <w:rPr>
          <w:rFonts w:eastAsia="Calibri" w:cs="Times New Roman"/>
          <w:color w:val="000000"/>
          <w:kern w:val="0"/>
          <w14:ligatures w14:val="none"/>
        </w:rPr>
        <w:t>)  Failure</w:t>
      </w:r>
      <w:proofErr w:type="gramEnd"/>
      <w:r w:rsidRPr="008646DB">
        <w:rPr>
          <w:rFonts w:eastAsia="Calibri" w:cs="Times New Roman"/>
          <w:color w:val="000000"/>
          <w:kern w:val="0"/>
          <w14:ligatures w14:val="none"/>
        </w:rPr>
        <w:t xml:space="preserve"> of the Contractor to re-perform non-performed or </w:t>
      </w:r>
      <w:proofErr w:type="gramStart"/>
      <w:r w:rsidRPr="008646DB">
        <w:rPr>
          <w:rFonts w:eastAsia="Calibri" w:cs="Times New Roman"/>
          <w:color w:val="000000"/>
          <w:kern w:val="0"/>
          <w14:ligatures w14:val="none"/>
        </w:rPr>
        <w:t>less than</w:t>
      </w:r>
      <w:proofErr w:type="gramEnd"/>
      <w:r w:rsidRPr="008646DB">
        <w:rPr>
          <w:rFonts w:eastAsia="Calibri" w:cs="Times New Roman"/>
          <w:color w:val="000000"/>
          <w:kern w:val="0"/>
          <w14:ligatures w14:val="none"/>
        </w:rPr>
        <w:t xml:space="preserve"> satisfactory performed services.</w:t>
      </w:r>
    </w:p>
    <w:p w14:paraId="635A8AA5"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r w:rsidRPr="008646DB">
        <w:rPr>
          <w:rFonts w:eastAsia="Calibri" w:cs="Times New Roman"/>
          <w:color w:val="000000"/>
          <w:kern w:val="0"/>
          <w14:ligatures w14:val="none"/>
        </w:rPr>
        <w:tab/>
        <w:t>(iii</w:t>
      </w:r>
      <w:proofErr w:type="gramStart"/>
      <w:r w:rsidRPr="008646DB">
        <w:rPr>
          <w:rFonts w:eastAsia="Calibri" w:cs="Times New Roman"/>
          <w:color w:val="000000"/>
          <w:kern w:val="0"/>
          <w14:ligatures w14:val="none"/>
        </w:rPr>
        <w:t>)  Non</w:t>
      </w:r>
      <w:proofErr w:type="gramEnd"/>
      <w:r w:rsidRPr="008646DB">
        <w:rPr>
          <w:rFonts w:eastAsia="Calibri" w:cs="Times New Roman"/>
          <w:color w:val="000000"/>
          <w:kern w:val="0"/>
          <w14:ligatures w14:val="none"/>
        </w:rPr>
        <w:t>-performed or less than satisfactory services that cannot be re-performed due to the nature or the timing of the required services; and</w:t>
      </w:r>
    </w:p>
    <w:p w14:paraId="2385CB36"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r w:rsidRPr="008646DB">
        <w:rPr>
          <w:rFonts w:eastAsia="Calibri" w:cs="Times New Roman"/>
          <w:color w:val="000000"/>
          <w:kern w:val="0"/>
          <w14:ligatures w14:val="none"/>
        </w:rPr>
        <w:tab/>
        <w:t>(iv</w:t>
      </w:r>
      <w:proofErr w:type="gramStart"/>
      <w:r w:rsidRPr="008646DB">
        <w:rPr>
          <w:rFonts w:eastAsia="Calibri" w:cs="Times New Roman"/>
          <w:color w:val="000000"/>
          <w:kern w:val="0"/>
          <w14:ligatures w14:val="none"/>
        </w:rPr>
        <w:t>)  Continuous</w:t>
      </w:r>
      <w:proofErr w:type="gramEnd"/>
      <w:r w:rsidRPr="008646DB">
        <w:rPr>
          <w:rFonts w:eastAsia="Calibri" w:cs="Times New Roman"/>
          <w:color w:val="000000"/>
          <w:kern w:val="0"/>
          <w14:ligatures w14:val="none"/>
        </w:rPr>
        <w:t>, less than satisfactory service whether the service is re-performed or not.</w:t>
      </w:r>
    </w:p>
    <w:p w14:paraId="5ED1A657" w14:textId="77777777" w:rsidR="00D83DFC" w:rsidRPr="008646DB" w:rsidRDefault="00D83DFC" w:rsidP="00D83DFC">
      <w:pPr>
        <w:tabs>
          <w:tab w:val="left" w:pos="-1080"/>
          <w:tab w:val="left" w:pos="-720"/>
          <w:tab w:val="left" w:pos="0"/>
          <w:tab w:val="left" w:pos="720"/>
          <w:tab w:val="left" w:pos="1080"/>
          <w:tab w:val="left" w:pos="1440"/>
          <w:tab w:val="left" w:pos="1800"/>
        </w:tabs>
        <w:spacing w:after="0" w:line="240" w:lineRule="auto"/>
        <w:ind w:firstLine="720"/>
        <w:rPr>
          <w:rFonts w:eastAsia="Calibri" w:cs="Times New Roman"/>
          <w:kern w:val="0"/>
          <w14:ligatures w14:val="none"/>
        </w:rPr>
      </w:pPr>
    </w:p>
    <w:p w14:paraId="2BE73BA3"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r w:rsidRPr="008646DB">
        <w:rPr>
          <w:rFonts w:eastAsia="Calibri" w:cs="Times New Roman"/>
          <w:color w:val="000000"/>
          <w:kern w:val="0"/>
          <w14:ligatures w14:val="none"/>
        </w:rPr>
        <w:tab/>
        <w:t xml:space="preserve">c.  Critical performance problems should be immediately communicated with a follow-up written CDR. The COR will complete the CDR and forward it to the COR for review and approval. The COR will sign and forward the CDR to the Contractor PM for the Contractor’s response and comments. The Contractor will have 7 calendar days (or such lesser time that the COR stipulates) to complete a response. After evaluating the Contractor’s response, the COR will forward the Contracting Officer any CDR requiring further action (contract interpretation, problem resolution, reduced payments, deficiency letter notification, cure notice, etc.). The COR will provide the Contracting </w:t>
      </w:r>
      <w:proofErr w:type="gramStart"/>
      <w:r w:rsidRPr="008646DB">
        <w:rPr>
          <w:rFonts w:eastAsia="Calibri" w:cs="Times New Roman"/>
          <w:color w:val="000000"/>
          <w:kern w:val="0"/>
          <w14:ligatures w14:val="none"/>
        </w:rPr>
        <w:t>Officer</w:t>
      </w:r>
      <w:proofErr w:type="gramEnd"/>
      <w:r w:rsidRPr="008646DB">
        <w:rPr>
          <w:rFonts w:eastAsia="Calibri" w:cs="Times New Roman"/>
          <w:color w:val="000000"/>
          <w:kern w:val="0"/>
          <w14:ligatures w14:val="none"/>
        </w:rPr>
        <w:t xml:space="preserve"> recommended actions with supporting rationale.</w:t>
      </w:r>
    </w:p>
    <w:p w14:paraId="60E7A27F" w14:textId="77777777" w:rsidR="00D83DFC" w:rsidRPr="008646DB" w:rsidRDefault="00D83DFC" w:rsidP="00D83DFC">
      <w:pPr>
        <w:pBdr>
          <w:top w:val="nil"/>
          <w:left w:val="nil"/>
          <w:bottom w:val="nil"/>
          <w:right w:val="nil"/>
          <w:between w:val="nil"/>
        </w:pBdr>
        <w:spacing w:after="0" w:line="240" w:lineRule="auto"/>
        <w:ind w:hanging="360"/>
        <w:rPr>
          <w:rFonts w:eastAsia="Calibri" w:cs="Times New Roman"/>
          <w:color w:val="000000"/>
          <w:kern w:val="0"/>
          <w14:ligatures w14:val="none"/>
        </w:rPr>
      </w:pPr>
    </w:p>
    <w:p w14:paraId="3151CA83"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b/>
          <w:color w:val="000000"/>
          <w:kern w:val="0"/>
          <w14:ligatures w14:val="none"/>
        </w:rPr>
        <w:t>1.4</w:t>
      </w:r>
      <w:r w:rsidRPr="008646DB">
        <w:rPr>
          <w:rFonts w:eastAsia="Calibri" w:cs="Times New Roman"/>
          <w:b/>
          <w:color w:val="000000"/>
          <w:kern w:val="0"/>
          <w14:ligatures w14:val="none"/>
        </w:rPr>
        <w:tab/>
        <w:t>REVISIONS TO QASP</w:t>
      </w:r>
      <w:r w:rsidRPr="008646DB">
        <w:rPr>
          <w:rFonts w:eastAsia="Calibri" w:cs="Times New Roman"/>
          <w:color w:val="000000"/>
          <w:kern w:val="0"/>
          <w14:ligatures w14:val="none"/>
        </w:rPr>
        <w:t>:</w:t>
      </w:r>
    </w:p>
    <w:p w14:paraId="29D2DE68"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19AAF4F4"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Revisions to this surveillance plan are the responsibility of NARA, the COR, and the Contracting Officer.</w:t>
      </w:r>
    </w:p>
    <w:p w14:paraId="4E83FED2"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br w:type="page"/>
      </w:r>
    </w:p>
    <w:p w14:paraId="38D39163" w14:textId="21BD6105" w:rsidR="00D83DFC" w:rsidRPr="008646DB" w:rsidRDefault="00690E3A" w:rsidP="00D83DFC">
      <w:pPr>
        <w:spacing w:after="80" w:line="240" w:lineRule="auto"/>
        <w:contextualSpacing/>
        <w:jc w:val="center"/>
        <w:rPr>
          <w:rFonts w:eastAsia="Times New Roman" w:cs="Times New Roman"/>
          <w:b/>
          <w:bCs/>
          <w:spacing w:val="-10"/>
          <w:kern w:val="28"/>
          <w14:ligatures w14:val="none"/>
        </w:rPr>
      </w:pPr>
      <w:r>
        <w:rPr>
          <w:b/>
          <w:bCs/>
          <w:spacing w:val="-10"/>
          <w:kern w:val="28"/>
        </w:rPr>
        <w:lastRenderedPageBreak/>
        <w:t xml:space="preserve">PWS </w:t>
      </w:r>
      <w:r w:rsidR="00D83DFC" w:rsidRPr="008646DB">
        <w:rPr>
          <w:rFonts w:eastAsia="Times New Roman" w:cs="Times New Roman"/>
          <w:b/>
          <w:bCs/>
          <w:spacing w:val="-10"/>
          <w:kern w:val="28"/>
          <w14:ligatures w14:val="none"/>
        </w:rPr>
        <w:t>ENCLOSURE 3</w:t>
      </w:r>
    </w:p>
    <w:p w14:paraId="277D474D" w14:textId="77777777" w:rsidR="00D83DFC" w:rsidRPr="008646DB" w:rsidRDefault="00D83DFC" w:rsidP="00D83DFC">
      <w:pPr>
        <w:spacing w:after="80" w:line="240" w:lineRule="auto"/>
        <w:contextualSpacing/>
        <w:jc w:val="center"/>
        <w:rPr>
          <w:rFonts w:eastAsia="Times New Roman" w:cs="Times New Roman"/>
          <w:b/>
          <w:bCs/>
          <w:spacing w:val="-10"/>
          <w:kern w:val="28"/>
          <w14:ligatures w14:val="none"/>
        </w:rPr>
      </w:pPr>
      <w:r w:rsidRPr="008646DB">
        <w:rPr>
          <w:rFonts w:eastAsia="Times New Roman" w:cs="Times New Roman"/>
          <w:b/>
          <w:bCs/>
          <w:spacing w:val="-10"/>
          <w:kern w:val="28"/>
          <w14:ligatures w14:val="none"/>
        </w:rPr>
        <w:t>PERFORMANCE REQUIREMENTS SUMMARY</w:t>
      </w:r>
    </w:p>
    <w:p w14:paraId="0C2521A1" w14:textId="77777777" w:rsidR="00D83DFC" w:rsidRPr="008646DB" w:rsidRDefault="00D83DFC" w:rsidP="00D83DFC">
      <w:pPr>
        <w:spacing w:after="0" w:line="240" w:lineRule="auto"/>
        <w:rPr>
          <w:rFonts w:eastAsia="Calibri" w:cs="Times New Roman"/>
          <w:kern w:val="0"/>
          <w14:ligatures w14:val="none"/>
        </w:rPr>
      </w:pPr>
    </w:p>
    <w:p w14:paraId="0787CA00" w14:textId="77777777" w:rsidR="00D83DFC" w:rsidRPr="008646DB" w:rsidRDefault="00D83DFC" w:rsidP="00D83DFC">
      <w:pPr>
        <w:spacing w:after="0" w:line="240" w:lineRule="auto"/>
        <w:rPr>
          <w:rFonts w:eastAsia="Calibri" w:cs="Times New Roman"/>
          <w:kern w:val="0"/>
          <w14:ligatures w14:val="none"/>
        </w:rPr>
      </w:pPr>
    </w:p>
    <w:p w14:paraId="7F5D116D"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roofErr w:type="gramStart"/>
      <w:r w:rsidRPr="008646DB">
        <w:rPr>
          <w:rFonts w:eastAsia="Calibri" w:cs="Times New Roman"/>
          <w:b/>
          <w:color w:val="000000"/>
          <w:kern w:val="0"/>
          <w14:ligatures w14:val="none"/>
        </w:rPr>
        <w:t>1.0  PERFORMANCE</w:t>
      </w:r>
      <w:proofErr w:type="gramEnd"/>
      <w:r w:rsidRPr="008646DB">
        <w:rPr>
          <w:rFonts w:eastAsia="Calibri" w:cs="Times New Roman"/>
          <w:b/>
          <w:color w:val="000000"/>
          <w:kern w:val="0"/>
          <w14:ligatures w14:val="none"/>
        </w:rPr>
        <w:t xml:space="preserve"> REQUIREMENTS SUMMARY (PRS)</w:t>
      </w:r>
      <w:r w:rsidRPr="008646DB">
        <w:rPr>
          <w:rFonts w:eastAsia="Calibri" w:cs="Times New Roman"/>
          <w:color w:val="000000"/>
          <w:kern w:val="0"/>
          <w14:ligatures w14:val="none"/>
        </w:rPr>
        <w:t>.</w:t>
      </w:r>
    </w:p>
    <w:p w14:paraId="307281FA"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33F12591"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 xml:space="preserve">The PRS captures key requirements of the Performance Work Statement (PWS) at an outcome level (performance standard) and states the performance level and method of surveillance for the requirement.  The absence of any contract requirement from the PRS does limit the rights or remedies of the Government under any other provisions of the contract.  </w:t>
      </w:r>
    </w:p>
    <w:p w14:paraId="453B0C09"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05497F61"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roofErr w:type="gramStart"/>
      <w:r w:rsidRPr="008646DB">
        <w:rPr>
          <w:rFonts w:eastAsia="Calibri" w:cs="Times New Roman"/>
          <w:b/>
          <w:color w:val="000000"/>
          <w:kern w:val="0"/>
          <w14:ligatures w14:val="none"/>
        </w:rPr>
        <w:t>1.1  METHOD</w:t>
      </w:r>
      <w:proofErr w:type="gramEnd"/>
      <w:r w:rsidRPr="008646DB">
        <w:rPr>
          <w:rFonts w:eastAsia="Calibri" w:cs="Times New Roman"/>
          <w:b/>
          <w:color w:val="000000"/>
          <w:kern w:val="0"/>
          <w14:ligatures w14:val="none"/>
        </w:rPr>
        <w:t xml:space="preserve"> OF SURVEILLANCE</w:t>
      </w:r>
      <w:r w:rsidRPr="008646DB">
        <w:rPr>
          <w:rFonts w:eastAsia="Calibri" w:cs="Times New Roman"/>
          <w:color w:val="000000"/>
          <w:kern w:val="0"/>
          <w14:ligatures w14:val="none"/>
        </w:rPr>
        <w:t>.</w:t>
      </w:r>
    </w:p>
    <w:p w14:paraId="6FA85200"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275EB8D2"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The PRS provides the surveillance method(s) the Government will use to evaluate the Contractor’s performance for the listed tasks.  The primary surveillance methods used will be 100% surveillance, periodic surveillance, or customer complaints.</w:t>
      </w:r>
    </w:p>
    <w:p w14:paraId="77E51CA3"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2B889CF1"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roofErr w:type="gramStart"/>
      <w:r w:rsidRPr="008646DB">
        <w:rPr>
          <w:rFonts w:eastAsia="Calibri" w:cs="Times New Roman"/>
          <w:b/>
          <w:color w:val="000000"/>
          <w:kern w:val="0"/>
          <w14:ligatures w14:val="none"/>
        </w:rPr>
        <w:t>1.2  GOVERNMENT</w:t>
      </w:r>
      <w:proofErr w:type="gramEnd"/>
      <w:r w:rsidRPr="008646DB">
        <w:rPr>
          <w:rFonts w:eastAsia="Calibri" w:cs="Times New Roman"/>
          <w:b/>
          <w:color w:val="000000"/>
          <w:kern w:val="0"/>
          <w14:ligatures w14:val="none"/>
        </w:rPr>
        <w:t xml:space="preserve"> QUALITY ASSURANCE</w:t>
      </w:r>
      <w:r w:rsidRPr="008646DB">
        <w:rPr>
          <w:rFonts w:eastAsia="Calibri" w:cs="Times New Roman"/>
          <w:color w:val="000000"/>
          <w:kern w:val="0"/>
          <w14:ligatures w14:val="none"/>
        </w:rPr>
        <w:t xml:space="preserve">.  </w:t>
      </w:r>
    </w:p>
    <w:p w14:paraId="32F9899E" w14:textId="77777777" w:rsidR="00D83DFC" w:rsidRPr="008646DB" w:rsidRDefault="00D83DFC" w:rsidP="00D83DFC">
      <w:pPr>
        <w:pBdr>
          <w:top w:val="nil"/>
          <w:left w:val="nil"/>
          <w:bottom w:val="nil"/>
          <w:right w:val="nil"/>
          <w:between w:val="nil"/>
        </w:pBdr>
        <w:spacing w:after="0" w:line="240" w:lineRule="auto"/>
        <w:rPr>
          <w:rFonts w:eastAsia="Calibri" w:cs="Times New Roman"/>
          <w:color w:val="000000"/>
          <w:kern w:val="0"/>
          <w14:ligatures w14:val="none"/>
        </w:rPr>
      </w:pPr>
    </w:p>
    <w:p w14:paraId="0B03C0C5" w14:textId="64DE4E56" w:rsidR="00D83DFC" w:rsidRDefault="00D83DFC" w:rsidP="006F7231">
      <w:pPr>
        <w:pBdr>
          <w:top w:val="nil"/>
          <w:left w:val="nil"/>
          <w:bottom w:val="nil"/>
          <w:right w:val="nil"/>
          <w:between w:val="nil"/>
        </w:pBdr>
        <w:spacing w:after="0" w:line="240" w:lineRule="auto"/>
        <w:rPr>
          <w:rFonts w:eastAsia="Calibri" w:cs="Times New Roman"/>
          <w:color w:val="000000"/>
          <w:kern w:val="0"/>
          <w14:ligatures w14:val="none"/>
        </w:rPr>
      </w:pPr>
      <w:r w:rsidRPr="008646DB">
        <w:rPr>
          <w:rFonts w:eastAsia="Calibri" w:cs="Times New Roman"/>
          <w:color w:val="000000"/>
          <w:kern w:val="0"/>
          <w14:ligatures w14:val="none"/>
        </w:rPr>
        <w:t>The Quality Assurance Surveillance Plan, Enclosure 3, describes how the Government will inspect, in conjunction with this PRS, and how the COR, other performance evaluators, the Contractor, and the Contracting Officer will communicate to ensure satisfactory performance of contract requirements.</w:t>
      </w:r>
    </w:p>
    <w:p w14:paraId="4EEE40DF"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772DD352"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09253029"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2E27E763"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17EC125C"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66134699"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63E5DA55"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07CE84C3"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4454B35C"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245595BD"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71B6FF62"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34F3184D"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063E6181"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0AF1275E"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274E7602"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315AF8FE"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7D0A619E"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1DFC324D"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15C7D9E0"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662F867C"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6E3F9EB3"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48E8FBAB"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316C6D6A" w14:textId="77777777" w:rsidR="006F7231" w:rsidRDefault="006F7231" w:rsidP="006F7231">
      <w:pPr>
        <w:pBdr>
          <w:top w:val="nil"/>
          <w:left w:val="nil"/>
          <w:bottom w:val="nil"/>
          <w:right w:val="nil"/>
          <w:between w:val="nil"/>
        </w:pBdr>
        <w:spacing w:after="0" w:line="240" w:lineRule="auto"/>
        <w:rPr>
          <w:rFonts w:eastAsia="Calibri" w:cs="Times New Roman"/>
          <w:color w:val="000000"/>
          <w:kern w:val="0"/>
          <w14:ligatures w14:val="none"/>
        </w:rPr>
      </w:pPr>
    </w:p>
    <w:p w14:paraId="674D0A31" w14:textId="34E55998" w:rsidR="006F7231" w:rsidRPr="006F7231" w:rsidRDefault="006F7231" w:rsidP="006F7231">
      <w:pPr>
        <w:pBdr>
          <w:top w:val="nil"/>
          <w:left w:val="nil"/>
          <w:bottom w:val="nil"/>
          <w:right w:val="nil"/>
          <w:between w:val="nil"/>
        </w:pBdr>
        <w:spacing w:after="0" w:line="240" w:lineRule="auto"/>
        <w:jc w:val="center"/>
        <w:rPr>
          <w:rFonts w:eastAsia="Calibri" w:cs="Times New Roman"/>
          <w:b/>
          <w:bCs/>
          <w:color w:val="000000"/>
          <w:kern w:val="0"/>
          <w:sz w:val="28"/>
          <w:szCs w:val="28"/>
          <w14:ligatures w14:val="none"/>
        </w:rPr>
      </w:pPr>
      <w:r w:rsidRPr="006F7231">
        <w:rPr>
          <w:rFonts w:eastAsia="Calibri" w:cs="Times New Roman"/>
          <w:b/>
          <w:bCs/>
          <w:color w:val="000000"/>
          <w:kern w:val="0"/>
          <w:sz w:val="28"/>
          <w:szCs w:val="28"/>
          <w14:ligatures w14:val="none"/>
        </w:rPr>
        <w:t>Performance Requirements Summary</w:t>
      </w:r>
    </w:p>
    <w:p w14:paraId="2063F2A9" w14:textId="77777777" w:rsidR="006F7231" w:rsidRPr="008646DB" w:rsidRDefault="006F7231" w:rsidP="006F7231">
      <w:pPr>
        <w:pBdr>
          <w:top w:val="nil"/>
          <w:left w:val="nil"/>
          <w:bottom w:val="nil"/>
          <w:right w:val="nil"/>
          <w:between w:val="nil"/>
        </w:pBdr>
        <w:spacing w:after="0" w:line="240" w:lineRule="auto"/>
        <w:rPr>
          <w:rFonts w:eastAsia="Calibri" w:cs="Times New Roman"/>
          <w:b/>
          <w:kern w:val="0"/>
          <w14:ligatures w14:val="none"/>
        </w:rPr>
      </w:pPr>
    </w:p>
    <w:tbl>
      <w:tblPr>
        <w:tblW w:w="10854" w:type="dxa"/>
        <w:tblInd w:w="-6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44"/>
        <w:gridCol w:w="4770"/>
        <w:gridCol w:w="1980"/>
        <w:gridCol w:w="2160"/>
      </w:tblGrid>
      <w:tr w:rsidR="00D83DFC" w:rsidRPr="008646DB" w14:paraId="0D82809D"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2A0707E1"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b/>
                <w:kern w:val="0"/>
                <w14:ligatures w14:val="none"/>
              </w:rPr>
            </w:pPr>
            <w:r w:rsidRPr="008646DB">
              <w:rPr>
                <w:rFonts w:eastAsia="Calibri" w:cs="Times New Roman"/>
                <w:b/>
                <w:kern w:val="0"/>
                <w14:ligatures w14:val="none"/>
              </w:rPr>
              <w:t>REQUIREMENT SUMMARY ITEM (RS)</w:t>
            </w:r>
          </w:p>
        </w:tc>
        <w:tc>
          <w:tcPr>
            <w:tcW w:w="4770" w:type="dxa"/>
            <w:tcBorders>
              <w:top w:val="single" w:sz="6" w:space="0" w:color="000000"/>
              <w:left w:val="single" w:sz="6" w:space="0" w:color="000000"/>
              <w:bottom w:val="single" w:sz="6" w:space="0" w:color="000000"/>
              <w:right w:val="single" w:sz="6" w:space="0" w:color="000000"/>
            </w:tcBorders>
          </w:tcPr>
          <w:p w14:paraId="6AC6130F"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b/>
                <w:kern w:val="0"/>
                <w14:ligatures w14:val="none"/>
              </w:rPr>
            </w:pPr>
            <w:r w:rsidRPr="008646DB">
              <w:rPr>
                <w:rFonts w:eastAsia="Calibri" w:cs="Times New Roman"/>
                <w:b/>
                <w:kern w:val="0"/>
                <w14:ligatures w14:val="none"/>
              </w:rPr>
              <w:t>PERFORMANCE STANDARD</w:t>
            </w:r>
          </w:p>
        </w:tc>
        <w:tc>
          <w:tcPr>
            <w:tcW w:w="1980" w:type="dxa"/>
            <w:tcBorders>
              <w:top w:val="single" w:sz="6" w:space="0" w:color="000000"/>
              <w:left w:val="single" w:sz="6" w:space="0" w:color="000000"/>
              <w:bottom w:val="single" w:sz="6" w:space="0" w:color="000000"/>
              <w:right w:val="single" w:sz="6" w:space="0" w:color="000000"/>
            </w:tcBorders>
          </w:tcPr>
          <w:p w14:paraId="4BD61BDD"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b/>
                <w:kern w:val="0"/>
                <w14:ligatures w14:val="none"/>
              </w:rPr>
            </w:pPr>
            <w:r w:rsidRPr="008646DB">
              <w:rPr>
                <w:rFonts w:eastAsia="Calibri" w:cs="Times New Roman"/>
                <w:b/>
                <w:kern w:val="0"/>
                <w14:ligatures w14:val="none"/>
              </w:rPr>
              <w:t>PERFORMANCE LEVEL</w:t>
            </w:r>
          </w:p>
        </w:tc>
        <w:tc>
          <w:tcPr>
            <w:tcW w:w="2160" w:type="dxa"/>
            <w:tcBorders>
              <w:top w:val="single" w:sz="6" w:space="0" w:color="000000"/>
              <w:left w:val="single" w:sz="6" w:space="0" w:color="000000"/>
              <w:bottom w:val="single" w:sz="6" w:space="0" w:color="000000"/>
              <w:right w:val="single" w:sz="6" w:space="0" w:color="000000"/>
            </w:tcBorders>
          </w:tcPr>
          <w:p w14:paraId="6FF7B909"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b/>
                <w:kern w:val="0"/>
                <w14:ligatures w14:val="none"/>
              </w:rPr>
            </w:pPr>
            <w:r w:rsidRPr="008646DB">
              <w:rPr>
                <w:rFonts w:eastAsia="Calibri" w:cs="Times New Roman"/>
                <w:b/>
                <w:kern w:val="0"/>
                <w14:ligatures w14:val="none"/>
              </w:rPr>
              <w:t>METHOD OF SURVEILLANCE</w:t>
            </w:r>
          </w:p>
        </w:tc>
      </w:tr>
      <w:tr w:rsidR="00D83DFC" w:rsidRPr="008646DB" w14:paraId="14F2BDDF"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628CC1B4"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(RS-1) Point of Contact ---PWS 4.1</w:t>
            </w:r>
          </w:p>
        </w:tc>
        <w:tc>
          <w:tcPr>
            <w:tcW w:w="4770" w:type="dxa"/>
            <w:tcBorders>
              <w:top w:val="single" w:sz="6" w:space="0" w:color="000000"/>
              <w:left w:val="single" w:sz="6" w:space="0" w:color="000000"/>
              <w:bottom w:val="single" w:sz="6" w:space="0" w:color="000000"/>
              <w:right w:val="single" w:sz="6" w:space="0" w:color="000000"/>
            </w:tcBorders>
          </w:tcPr>
          <w:p w14:paraId="4CEFF8D9"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b/>
                <w:kern w:val="0"/>
                <w14:ligatures w14:val="none"/>
              </w:rPr>
              <w:t>4.1</w:t>
            </w:r>
            <w:r w:rsidRPr="008646DB">
              <w:rPr>
                <w:rFonts w:eastAsia="Calibri" w:cs="Times New Roman"/>
                <w:kern w:val="0"/>
                <w14:ligatures w14:val="none"/>
              </w:rPr>
              <w:t xml:space="preserve"> Project Manager. NARA requires the Contractor provide an individual to act as the Project Manager and serve as primary point of contact.  This person must understand the requirements of this effort and be available to handle various logistical and management concerns. This position is considered key personnel in accordance with NARA terms and conditions outlined for this effort. The key personnel (Project Manager/Contractor point of contact) shall meet the following minimum requirements: Five (5) years of experience in industry. Two (2) years as project supervisor handling sensitive (controlled) document destruction.</w:t>
            </w:r>
          </w:p>
        </w:tc>
        <w:tc>
          <w:tcPr>
            <w:tcW w:w="1980" w:type="dxa"/>
            <w:tcBorders>
              <w:top w:val="single" w:sz="6" w:space="0" w:color="000000"/>
              <w:left w:val="single" w:sz="6" w:space="0" w:color="000000"/>
              <w:bottom w:val="single" w:sz="6" w:space="0" w:color="000000"/>
              <w:right w:val="single" w:sz="6" w:space="0" w:color="000000"/>
            </w:tcBorders>
          </w:tcPr>
          <w:p w14:paraId="2D2A6A3C"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4F3A4BA0"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 xml:space="preserve">Random Surveillance </w:t>
            </w:r>
          </w:p>
          <w:p w14:paraId="0A740C13"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p>
          <w:p w14:paraId="20FFEB4D"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100% check of Monthly reports submitted</w:t>
            </w:r>
          </w:p>
        </w:tc>
      </w:tr>
      <w:tr w:rsidR="00D83DFC" w:rsidRPr="008646DB" w14:paraId="6945D421"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3F6ABFC5"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(RS-2) Mandatory Training for Contractor Staff ---PWS 4.3</w:t>
            </w:r>
          </w:p>
        </w:tc>
        <w:tc>
          <w:tcPr>
            <w:tcW w:w="4770" w:type="dxa"/>
            <w:tcBorders>
              <w:top w:val="single" w:sz="6" w:space="0" w:color="000000"/>
              <w:left w:val="single" w:sz="6" w:space="0" w:color="000000"/>
              <w:bottom w:val="single" w:sz="6" w:space="0" w:color="000000"/>
              <w:right w:val="single" w:sz="6" w:space="0" w:color="000000"/>
            </w:tcBorders>
          </w:tcPr>
          <w:p w14:paraId="7D4BC566"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4.3 Mandatory Training for Contractor Staff</w:t>
            </w:r>
          </w:p>
          <w:p w14:paraId="5EE0DC47" w14:textId="77777777" w:rsidR="00D83DFC" w:rsidRPr="008646DB" w:rsidRDefault="00D83DFC" w:rsidP="006E7EE6">
            <w:pPr>
              <w:spacing w:after="0" w:line="240" w:lineRule="auto"/>
              <w:rPr>
                <w:rFonts w:eastAsia="Calibri" w:cs="Times New Roman"/>
                <w:kern w:val="0"/>
                <w14:ligatures w14:val="none"/>
              </w:rPr>
            </w:pPr>
          </w:p>
          <w:p w14:paraId="736F844E"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4.3.1</w:t>
            </w:r>
            <w:r w:rsidRPr="008646DB">
              <w:rPr>
                <w:rFonts w:eastAsia="Calibri" w:cs="Times New Roman"/>
                <w:kern w:val="0"/>
                <w14:ligatures w14:val="none"/>
              </w:rPr>
              <w:t xml:space="preserve"> The Contractor shall comply with Section 6103 of the Internal Revenue Code (IRC) (26 CFR, §301.6103(n)-1(d)).  This regulation requires agencies receiving taxpayer data to provide safeguards to the satisfaction of the IRS in three areas</w:t>
            </w:r>
            <w:proofErr w:type="gramStart"/>
            <w:r w:rsidRPr="008646DB">
              <w:rPr>
                <w:rFonts w:eastAsia="Calibri" w:cs="Times New Roman"/>
                <w:kern w:val="0"/>
                <w14:ligatures w14:val="none"/>
              </w:rPr>
              <w:t>:  1</w:t>
            </w:r>
            <w:proofErr w:type="gramEnd"/>
            <w:r w:rsidRPr="008646DB">
              <w:rPr>
                <w:rFonts w:eastAsia="Calibri" w:cs="Times New Roman"/>
                <w:kern w:val="0"/>
                <w14:ligatures w14:val="none"/>
              </w:rPr>
              <w:t>) protecting the confidentiality of taxpayer data; 2) providing measures to prevent unauthorized inspection or disclosure; and 3) restricting use to the purpose for which it was intended.</w:t>
            </w:r>
          </w:p>
          <w:p w14:paraId="18338F7C" w14:textId="77777777" w:rsidR="00D83DFC" w:rsidRPr="008646DB" w:rsidRDefault="00D83DFC" w:rsidP="006E7EE6">
            <w:pPr>
              <w:spacing w:after="0" w:line="240" w:lineRule="auto"/>
              <w:rPr>
                <w:rFonts w:eastAsia="Calibri" w:cs="Times New Roman"/>
                <w:kern w:val="0"/>
                <w14:ligatures w14:val="none"/>
              </w:rPr>
            </w:pPr>
          </w:p>
          <w:p w14:paraId="0D14584C"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4.3.2</w:t>
            </w:r>
            <w:r w:rsidRPr="008646DB">
              <w:rPr>
                <w:rFonts w:eastAsia="Calibri" w:cs="Times New Roman"/>
                <w:kern w:val="0"/>
                <w14:ligatures w14:val="none"/>
              </w:rPr>
              <w:t xml:space="preserve"> Contractor shall conduct annual disclosure/safeguards training All Contractor “access employees” and Subcontractor employees working in the Secure Document Destruction Facility shall receive orientation training regarding disclosure/safeguards requirements and agree to comply with safeguard requirements, prior to actual pickup by Contractor of IRS boxes or records. </w:t>
            </w:r>
            <w:r w:rsidRPr="008646DB">
              <w:rPr>
                <w:rFonts w:eastAsia="Calibri" w:cs="Times New Roman"/>
                <w:kern w:val="0"/>
                <w14:ligatures w14:val="none"/>
              </w:rPr>
              <w:lastRenderedPageBreak/>
              <w:t xml:space="preserve">Thereafter, Contractor “access employees” will continue to receive annual disclosure/safeguards training. Training shall include the presentation of IRS Disclosure Awareness Training (Pub. 4711) video available online at </w:t>
            </w:r>
            <w:r w:rsidRPr="008646DB">
              <w:rPr>
                <w:rFonts w:eastAsia="Calibri" w:cs="Times New Roman"/>
                <w:color w:val="000000"/>
                <w:kern w:val="0"/>
                <w:u w:val="single"/>
                <w14:ligatures w14:val="none"/>
              </w:rPr>
              <w:t>http://www.irsvideos.gov/Governments/Safeguards/SafeguardsSecurityAwarenessTraining</w:t>
            </w:r>
            <w:r w:rsidRPr="008646DB">
              <w:rPr>
                <w:rFonts w:eastAsia="Calibri" w:cs="Times New Roman"/>
                <w:kern w:val="0"/>
                <w14:ligatures w14:val="none"/>
              </w:rPr>
              <w:t>, as well as a general but clear discussion of IRC 6103 (26 CFR §301.6103) and the penalties under law for any unauthorized disclosure or inspection.  At the completion of training, all participants shall have signed the “Acknowledgement Information Disclosure Penalties And Nondisclosure Agreement” (Enclosure 4). The signed form (original) shall be retained by the Contractor. If requested, the Contractor shall provide copies of the signed forms to the COR.</w:t>
            </w:r>
          </w:p>
          <w:p w14:paraId="608C23B0" w14:textId="77777777" w:rsidR="00D83DFC" w:rsidRPr="008646DB" w:rsidRDefault="00D83DFC" w:rsidP="006E7EE6">
            <w:pPr>
              <w:spacing w:after="0" w:line="240" w:lineRule="auto"/>
              <w:rPr>
                <w:rFonts w:eastAsia="Calibri" w:cs="Times New Roman"/>
                <w:kern w:val="0"/>
                <w14:ligatures w14:val="none"/>
              </w:rPr>
            </w:pPr>
          </w:p>
          <w:p w14:paraId="7B420D19"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4.3.3</w:t>
            </w:r>
            <w:r w:rsidRPr="008646DB">
              <w:rPr>
                <w:rFonts w:eastAsia="Calibri" w:cs="Times New Roman"/>
                <w:kern w:val="0"/>
                <w14:ligatures w14:val="none"/>
              </w:rPr>
              <w:t xml:space="preserve"> As new Contractor “access employees” join the Contractor, the Contractor shall ensure that disclosure/safeguards awareness training occurs upon the beginning of their service.  From that point forward, they should participate in the next annual disclosure/safeguards awareness training program at the facility.</w:t>
            </w:r>
          </w:p>
        </w:tc>
        <w:tc>
          <w:tcPr>
            <w:tcW w:w="1980" w:type="dxa"/>
            <w:tcBorders>
              <w:top w:val="single" w:sz="6" w:space="0" w:color="000000"/>
              <w:left w:val="single" w:sz="6" w:space="0" w:color="000000"/>
              <w:bottom w:val="single" w:sz="6" w:space="0" w:color="000000"/>
              <w:right w:val="single" w:sz="6" w:space="0" w:color="000000"/>
            </w:tcBorders>
          </w:tcPr>
          <w:p w14:paraId="2FFD6315"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26CEDECB"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Random Surveillance</w:t>
            </w:r>
          </w:p>
        </w:tc>
      </w:tr>
      <w:tr w:rsidR="00D83DFC" w:rsidRPr="008646DB" w14:paraId="5D084906"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36E7F3A5"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(RS-3</w:t>
            </w:r>
            <w:proofErr w:type="gramStart"/>
            <w:r w:rsidRPr="008646DB">
              <w:rPr>
                <w:rFonts w:eastAsia="Calibri" w:cs="Times New Roman"/>
                <w:kern w:val="0"/>
                <w14:ligatures w14:val="none"/>
              </w:rPr>
              <w:t>)  Non</w:t>
            </w:r>
            <w:proofErr w:type="gramEnd"/>
            <w:r w:rsidRPr="008646DB">
              <w:rPr>
                <w:rFonts w:eastAsia="Calibri" w:cs="Times New Roman"/>
                <w:kern w:val="0"/>
                <w14:ligatures w14:val="none"/>
              </w:rPr>
              <w:t>-Disclosure ---PWS 4.4</w:t>
            </w:r>
          </w:p>
        </w:tc>
        <w:tc>
          <w:tcPr>
            <w:tcW w:w="4770" w:type="dxa"/>
            <w:tcBorders>
              <w:top w:val="single" w:sz="6" w:space="0" w:color="000000"/>
              <w:left w:val="single" w:sz="6" w:space="0" w:color="000000"/>
              <w:bottom w:val="single" w:sz="6" w:space="0" w:color="000000"/>
              <w:right w:val="single" w:sz="6" w:space="0" w:color="000000"/>
            </w:tcBorders>
          </w:tcPr>
          <w:p w14:paraId="7B7ACBDE"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4.4</w:t>
            </w:r>
            <w:r w:rsidRPr="008646DB">
              <w:rPr>
                <w:rFonts w:eastAsia="Calibri" w:cs="Times New Roman"/>
                <w:kern w:val="0"/>
                <w14:ligatures w14:val="none"/>
              </w:rPr>
              <w:t xml:space="preserve"> </w:t>
            </w:r>
            <w:r w:rsidRPr="008646DB">
              <w:rPr>
                <w:rFonts w:eastAsia="Calibri" w:cs="Times New Roman"/>
                <w:b/>
                <w:kern w:val="0"/>
                <w14:ligatures w14:val="none"/>
              </w:rPr>
              <w:t>Employee Disclosure Safeguards</w:t>
            </w:r>
            <w:proofErr w:type="gramStart"/>
            <w:r w:rsidRPr="008646DB">
              <w:rPr>
                <w:rFonts w:eastAsia="Calibri" w:cs="Times New Roman"/>
                <w:b/>
                <w:kern w:val="0"/>
                <w14:ligatures w14:val="none"/>
              </w:rPr>
              <w:t>:</w:t>
            </w:r>
            <w:r w:rsidRPr="008646DB">
              <w:rPr>
                <w:rFonts w:eastAsia="Calibri" w:cs="Times New Roman"/>
                <w:kern w:val="0"/>
                <w14:ligatures w14:val="none"/>
              </w:rPr>
              <w:t xml:space="preserve">  Prior</w:t>
            </w:r>
            <w:proofErr w:type="gramEnd"/>
            <w:r w:rsidRPr="008646DB">
              <w:rPr>
                <w:rFonts w:eastAsia="Calibri" w:cs="Times New Roman"/>
                <w:kern w:val="0"/>
                <w14:ligatures w14:val="none"/>
              </w:rPr>
              <w:t xml:space="preserve"> to beginning performance under this contract, the Contractor shall notify its employees in writing of the Civil and Criminal sanctions about unauthorized Disclosure and inspection of Federal tax returns and return information. Prior to beginning performance under this contract, the Contractor shall obtain signed certifications from each “access employee</w:t>
            </w:r>
            <w:proofErr w:type="gramStart"/>
            <w:r w:rsidRPr="008646DB">
              <w:rPr>
                <w:rFonts w:eastAsia="Calibri" w:cs="Times New Roman"/>
                <w:kern w:val="0"/>
                <w14:ligatures w14:val="none"/>
              </w:rPr>
              <w:t>” ,</w:t>
            </w:r>
            <w:proofErr w:type="gramEnd"/>
            <w:r w:rsidRPr="008646DB">
              <w:rPr>
                <w:rFonts w:eastAsia="Calibri" w:cs="Times New Roman"/>
                <w:kern w:val="0"/>
                <w14:ligatures w14:val="none"/>
              </w:rPr>
              <w:t xml:space="preserve"> that the employee understands and accepts the terms and conditions as related to the civil and criminal sanctions related to unauthorized Disclosure. Contractor shall have in place with Subcontractors agreement which requires non-disclosure agreements for the subcontractor employees. The Contractor shall maintain </w:t>
            </w:r>
            <w:r w:rsidRPr="008646DB">
              <w:rPr>
                <w:rFonts w:eastAsia="Calibri" w:cs="Times New Roman"/>
                <w:kern w:val="0"/>
                <w14:ligatures w14:val="none"/>
              </w:rPr>
              <w:lastRenderedPageBreak/>
              <w:t>signed copy of the “Acknowledgement Information Disclosure Penalties And Nondisclosure Agreement” (Enclosure 4</w:t>
            </w:r>
            <w:proofErr w:type="gramStart"/>
            <w:r w:rsidRPr="008646DB">
              <w:rPr>
                <w:rFonts w:eastAsia="Calibri" w:cs="Times New Roman"/>
                <w:kern w:val="0"/>
                <w14:ligatures w14:val="none"/>
              </w:rPr>
              <w:t>)  for</w:t>
            </w:r>
            <w:proofErr w:type="gramEnd"/>
            <w:r w:rsidRPr="008646DB">
              <w:rPr>
                <w:rFonts w:eastAsia="Calibri" w:cs="Times New Roman"/>
                <w:kern w:val="0"/>
                <w14:ligatures w14:val="none"/>
              </w:rPr>
              <w:t xml:space="preserve"> each “access employee.” If requested, the Contractor shall provide copies of the employee acknowledgement form to the COR.</w:t>
            </w:r>
          </w:p>
        </w:tc>
        <w:tc>
          <w:tcPr>
            <w:tcW w:w="1980" w:type="dxa"/>
            <w:tcBorders>
              <w:top w:val="single" w:sz="6" w:space="0" w:color="000000"/>
              <w:left w:val="single" w:sz="6" w:space="0" w:color="000000"/>
              <w:bottom w:val="single" w:sz="6" w:space="0" w:color="000000"/>
              <w:right w:val="single" w:sz="6" w:space="0" w:color="000000"/>
            </w:tcBorders>
          </w:tcPr>
          <w:p w14:paraId="30EBF611"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674BABBC"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Random Surveillance</w:t>
            </w:r>
          </w:p>
        </w:tc>
      </w:tr>
      <w:tr w:rsidR="00D83DFC" w:rsidRPr="008646DB" w14:paraId="14177B71"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21E66371"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(RS-4) Contractor Secure Destruction Facility ----</w:t>
            </w:r>
          </w:p>
          <w:p w14:paraId="1E81ADFC"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PWS 3.6.4</w:t>
            </w:r>
          </w:p>
        </w:tc>
        <w:tc>
          <w:tcPr>
            <w:tcW w:w="4770" w:type="dxa"/>
            <w:tcBorders>
              <w:top w:val="single" w:sz="6" w:space="0" w:color="000000"/>
              <w:left w:val="single" w:sz="6" w:space="0" w:color="000000"/>
              <w:bottom w:val="single" w:sz="6" w:space="0" w:color="000000"/>
              <w:right w:val="single" w:sz="6" w:space="0" w:color="000000"/>
            </w:tcBorders>
          </w:tcPr>
          <w:p w14:paraId="6FFC5E68"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 xml:space="preserve">3.6.3.2.3 </w:t>
            </w:r>
            <w:r w:rsidRPr="008646DB">
              <w:rPr>
                <w:rFonts w:eastAsia="Calibri" w:cs="Times New Roman"/>
                <w:kern w:val="0"/>
                <w14:ligatures w14:val="none"/>
              </w:rPr>
              <w:t>Contractor Secure Destruction Facility</w:t>
            </w:r>
            <w:proofErr w:type="gramStart"/>
            <w:r w:rsidRPr="008646DB">
              <w:rPr>
                <w:rFonts w:eastAsia="Calibri" w:cs="Times New Roman"/>
                <w:kern w:val="0"/>
                <w14:ligatures w14:val="none"/>
              </w:rPr>
              <w:t>:  Contractor</w:t>
            </w:r>
            <w:proofErr w:type="gramEnd"/>
            <w:r w:rsidRPr="008646DB">
              <w:rPr>
                <w:rFonts w:eastAsia="Calibri" w:cs="Times New Roman"/>
                <w:kern w:val="0"/>
                <w14:ligatures w14:val="none"/>
              </w:rPr>
              <w:t xml:space="preserve"> agrees to provide a Secure Document Destruction facility capable of handling forecast volumes of destruction material for the Records Center. The Contractor shall utilize an existing Secure Document Destruction facility or set up a new Secure Document Destruction facility where these capabilities do not currently exist.</w:t>
            </w:r>
          </w:p>
          <w:p w14:paraId="3FBEAF05" w14:textId="77777777" w:rsidR="00D83DFC" w:rsidRPr="008646DB" w:rsidRDefault="00D83DFC" w:rsidP="006E7EE6">
            <w:pPr>
              <w:spacing w:after="0" w:line="240" w:lineRule="auto"/>
              <w:rPr>
                <w:rFonts w:eastAsia="Calibri" w:cs="Times New Roman"/>
                <w:kern w:val="0"/>
                <w14:ligatures w14:val="none"/>
              </w:rPr>
            </w:pPr>
          </w:p>
          <w:p w14:paraId="114D3ABF"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3.6.4</w:t>
            </w:r>
            <w:r w:rsidRPr="008646DB">
              <w:rPr>
                <w:rFonts w:eastAsia="Calibri" w:cs="Times New Roman"/>
                <w:kern w:val="0"/>
                <w14:ligatures w14:val="none"/>
              </w:rPr>
              <w:t xml:space="preserve"> The Contractor shall ensure the following:</w:t>
            </w:r>
          </w:p>
          <w:p w14:paraId="5AD36263" w14:textId="77777777" w:rsidR="00D83DFC" w:rsidRPr="008646DB" w:rsidRDefault="00D83DFC" w:rsidP="006E7EE6">
            <w:pPr>
              <w:spacing w:after="0" w:line="240" w:lineRule="auto"/>
              <w:rPr>
                <w:rFonts w:eastAsia="Calibri" w:cs="Times New Roman"/>
                <w:kern w:val="0"/>
                <w14:ligatures w14:val="none"/>
              </w:rPr>
            </w:pPr>
          </w:p>
          <w:p w14:paraId="7A726839" w14:textId="77777777" w:rsidR="00D83DFC" w:rsidRPr="008646DB" w:rsidRDefault="00D83DFC" w:rsidP="00D83DFC">
            <w:pPr>
              <w:numPr>
                <w:ilvl w:val="0"/>
                <w:numId w:val="10"/>
              </w:numPr>
              <w:spacing w:after="0" w:line="259" w:lineRule="auto"/>
              <w:contextualSpacing/>
              <w:rPr>
                <w:rFonts w:eastAsia="Calibri" w:cs="Times New Roman"/>
                <w:kern w:val="0"/>
                <w14:ligatures w14:val="none"/>
              </w:rPr>
            </w:pPr>
            <w:r w:rsidRPr="008646DB">
              <w:rPr>
                <w:rFonts w:eastAsia="Calibri" w:cs="Times New Roman"/>
                <w:kern w:val="0"/>
                <w14:ligatures w14:val="none"/>
              </w:rPr>
              <w:t xml:space="preserve">Baled material that is collected and/or stored at interim storage facilities (or at </w:t>
            </w:r>
            <w:proofErr w:type="gramStart"/>
            <w:r w:rsidRPr="008646DB">
              <w:rPr>
                <w:rFonts w:eastAsia="Calibri" w:cs="Times New Roman"/>
                <w:kern w:val="0"/>
                <w14:ligatures w14:val="none"/>
              </w:rPr>
              <w:t>Subcontractors</w:t>
            </w:r>
            <w:proofErr w:type="gramEnd"/>
            <w:r w:rsidRPr="008646DB">
              <w:rPr>
                <w:rFonts w:eastAsia="Calibri" w:cs="Times New Roman"/>
                <w:kern w:val="0"/>
                <w14:ligatures w14:val="none"/>
              </w:rPr>
              <w:t xml:space="preserve"> locations) shall be protected within a controlled environment that prevents access by unauthorized individuals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2.5) </w:t>
            </w:r>
          </w:p>
          <w:p w14:paraId="12154101" w14:textId="77777777" w:rsidR="00D83DFC" w:rsidRPr="008646DB" w:rsidRDefault="00D83DFC" w:rsidP="00D83DFC">
            <w:pPr>
              <w:numPr>
                <w:ilvl w:val="0"/>
                <w:numId w:val="10"/>
              </w:numPr>
              <w:spacing w:after="0" w:line="259" w:lineRule="auto"/>
              <w:contextualSpacing/>
              <w:rPr>
                <w:rFonts w:eastAsia="Calibri" w:cs="Times New Roman"/>
                <w:kern w:val="0"/>
                <w14:ligatures w14:val="none"/>
              </w:rPr>
            </w:pPr>
            <w:r w:rsidRPr="008646DB">
              <w:rPr>
                <w:rFonts w:eastAsia="Calibri" w:cs="Times New Roman"/>
                <w:kern w:val="0"/>
                <w14:ligatures w14:val="none"/>
              </w:rPr>
              <w:t xml:space="preserve">Accountability measures shall </w:t>
            </w:r>
            <w:proofErr w:type="gramStart"/>
            <w:r w:rsidRPr="008646DB">
              <w:rPr>
                <w:rFonts w:eastAsia="Calibri" w:cs="Times New Roman"/>
                <w:kern w:val="0"/>
                <w14:ligatures w14:val="none"/>
              </w:rPr>
              <w:t>be in place</w:t>
            </w:r>
            <w:proofErr w:type="gramEnd"/>
            <w:r w:rsidRPr="008646DB">
              <w:rPr>
                <w:rFonts w:eastAsia="Calibri" w:cs="Times New Roman"/>
                <w:kern w:val="0"/>
                <w14:ligatures w14:val="none"/>
              </w:rPr>
              <w:t xml:space="preserve"> to account for and track any baled CUI up to and until it is destroyed to the standards of the CUI Program.</w:t>
            </w:r>
          </w:p>
          <w:p w14:paraId="546B8539" w14:textId="77777777" w:rsidR="00D83DFC" w:rsidRPr="008646DB" w:rsidRDefault="00D83DFC" w:rsidP="00D83DFC">
            <w:pPr>
              <w:numPr>
                <w:ilvl w:val="0"/>
                <w:numId w:val="10"/>
              </w:numPr>
              <w:spacing w:after="0" w:line="259" w:lineRule="auto"/>
              <w:contextualSpacing/>
              <w:rPr>
                <w:rFonts w:eastAsia="Calibri" w:cs="Times New Roman"/>
                <w:kern w:val="0"/>
                <w14:ligatures w14:val="none"/>
              </w:rPr>
            </w:pPr>
            <w:r w:rsidRPr="008646DB">
              <w:rPr>
                <w:rFonts w:eastAsia="Calibri" w:cs="Times New Roman"/>
                <w:kern w:val="0"/>
                <w14:ligatures w14:val="none"/>
              </w:rPr>
              <w:t xml:space="preserve"> CUI media shall be secured while awaiting destruction.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2.11)</w:t>
            </w:r>
          </w:p>
          <w:p w14:paraId="3BE2CEF3" w14:textId="77777777" w:rsidR="00D83DFC" w:rsidRPr="008646DB" w:rsidRDefault="00D83DFC" w:rsidP="00D83DFC">
            <w:pPr>
              <w:numPr>
                <w:ilvl w:val="0"/>
                <w:numId w:val="10"/>
              </w:numPr>
              <w:spacing w:after="0" w:line="259" w:lineRule="auto"/>
              <w:contextualSpacing/>
              <w:rPr>
                <w:rFonts w:eastAsia="Calibri" w:cs="Times New Roman"/>
                <w:kern w:val="0"/>
                <w14:ligatures w14:val="none"/>
              </w:rPr>
            </w:pPr>
            <w:r w:rsidRPr="008646DB">
              <w:rPr>
                <w:rFonts w:eastAsia="Calibri" w:cs="Times New Roman"/>
                <w:kern w:val="0"/>
                <w14:ligatures w14:val="none"/>
              </w:rPr>
              <w:t>Shall only use a single location for primary processing.</w:t>
            </w:r>
          </w:p>
          <w:p w14:paraId="072A01B2" w14:textId="77777777" w:rsidR="00D83DFC" w:rsidRPr="008646DB" w:rsidRDefault="00D83DFC" w:rsidP="006E7EE6">
            <w:pPr>
              <w:spacing w:after="0" w:line="240" w:lineRule="auto"/>
              <w:rPr>
                <w:rFonts w:eastAsia="Calibri" w:cs="Times New Roman"/>
                <w:kern w:val="0"/>
                <w14:ligatures w14:val="none"/>
              </w:rPr>
            </w:pPr>
          </w:p>
          <w:p w14:paraId="718FACBA"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3.6.5</w:t>
            </w:r>
            <w:r w:rsidRPr="008646DB">
              <w:rPr>
                <w:rFonts w:eastAsia="Calibri" w:cs="Times New Roman"/>
                <w:kern w:val="0"/>
                <w14:ligatures w14:val="none"/>
              </w:rPr>
              <w:t xml:space="preserve"> Prior to the Contractor beginning performance under the contract, the NARA Contracting Officer or designated representative will inspect and approve each Contractor facility and Subcontractor facility designated in the contract.</w:t>
            </w:r>
          </w:p>
          <w:p w14:paraId="2FE25C13" w14:textId="77777777" w:rsidR="00D83DFC" w:rsidRPr="008646DB" w:rsidRDefault="00D83DFC" w:rsidP="006E7EE6">
            <w:pPr>
              <w:spacing w:after="0" w:line="240" w:lineRule="auto"/>
              <w:rPr>
                <w:rFonts w:eastAsia="Calibri" w:cs="Times New Roman"/>
                <w:kern w:val="0"/>
                <w14:ligatures w14:val="none"/>
              </w:rPr>
            </w:pPr>
          </w:p>
          <w:p w14:paraId="19F30C29"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lastRenderedPageBreak/>
              <w:t>3.6.6</w:t>
            </w:r>
            <w:r w:rsidRPr="008646DB">
              <w:rPr>
                <w:rFonts w:eastAsia="Calibri" w:cs="Times New Roman"/>
                <w:kern w:val="0"/>
                <w14:ligatures w14:val="none"/>
              </w:rPr>
              <w:t xml:space="preserve"> The Contractor upon arrival of the secure paper or printed media at the Contractor facility, and until completion of destruction, shall maintain the secure paper or printed media in a secure holding area, which will prevent any disclosure or unauthorized access.  The Contractor and Subcontractor shall each have (3) three business days to process or destroy the secure paper or printed media. </w:t>
            </w:r>
            <w:r w:rsidRPr="008646DB">
              <w:rPr>
                <w:rFonts w:eastAsia="Calibri" w:cs="Times New Roman"/>
                <w:color w:val="222222"/>
                <w:kern w:val="0"/>
                <w:shd w:val="clear" w:color="auto" w:fill="FFFFFF"/>
                <w14:ligatures w14:val="none"/>
              </w:rPr>
              <w:t xml:space="preserve">If vendor is unable to destroy material in (3) three days (normally this shall be a rare event due to equipment failure or maintenance) vendor </w:t>
            </w:r>
            <w:proofErr w:type="gramStart"/>
            <w:r w:rsidRPr="008646DB">
              <w:rPr>
                <w:rFonts w:eastAsia="Calibri" w:cs="Times New Roman"/>
                <w:color w:val="222222"/>
                <w:kern w:val="0"/>
                <w:shd w:val="clear" w:color="auto" w:fill="FFFFFF"/>
                <w14:ligatures w14:val="none"/>
              </w:rPr>
              <w:t>shall</w:t>
            </w:r>
            <w:proofErr w:type="gramEnd"/>
            <w:r w:rsidRPr="008646DB">
              <w:rPr>
                <w:rFonts w:eastAsia="Calibri" w:cs="Times New Roman"/>
                <w:color w:val="222222"/>
                <w:kern w:val="0"/>
                <w:shd w:val="clear" w:color="auto" w:fill="FFFFFF"/>
                <w14:ligatures w14:val="none"/>
              </w:rPr>
              <w:t xml:space="preserve"> notify NARA of delay and estimated time of repair and complete destruction within (3) three days of restoration of service. </w:t>
            </w:r>
            <w:r w:rsidRPr="008646DB">
              <w:rPr>
                <w:rFonts w:eastAsia="Calibri" w:cs="Times New Roman"/>
                <w:kern w:val="0"/>
                <w14:ligatures w14:val="none"/>
              </w:rPr>
              <w:t>This performance metric will be used by NARA in monitoring compliance with the contract. (NAID</w:t>
            </w:r>
            <w:proofErr w:type="gramStart"/>
            <w:r w:rsidRPr="008646DB">
              <w:rPr>
                <w:rFonts w:eastAsia="Calibri" w:cs="Times New Roman"/>
                <w:kern w:val="0"/>
                <w14:ligatures w14:val="none"/>
              </w:rPr>
              <w:t>®  paragraph</w:t>
            </w:r>
            <w:proofErr w:type="gramEnd"/>
            <w:r w:rsidRPr="008646DB">
              <w:rPr>
                <w:rFonts w:eastAsia="Calibri" w:cs="Times New Roman"/>
                <w:kern w:val="0"/>
                <w14:ligatures w14:val="none"/>
              </w:rPr>
              <w:t xml:space="preserve"> 3.7)</w:t>
            </w:r>
          </w:p>
          <w:p w14:paraId="1C2650C5" w14:textId="77777777" w:rsidR="00D83DFC" w:rsidRPr="008646DB" w:rsidRDefault="00D83DFC" w:rsidP="006E7EE6">
            <w:pPr>
              <w:spacing w:after="0" w:line="240" w:lineRule="auto"/>
              <w:rPr>
                <w:rFonts w:eastAsia="Calibri" w:cs="Times New Roman"/>
                <w:kern w:val="0"/>
                <w14:ligatures w14:val="none"/>
              </w:rPr>
            </w:pPr>
          </w:p>
          <w:p w14:paraId="04F5612C"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3.6.7</w:t>
            </w:r>
            <w:r w:rsidRPr="008646DB">
              <w:rPr>
                <w:rFonts w:eastAsia="Calibri" w:cs="Times New Roman"/>
                <w:kern w:val="0"/>
                <w14:ligatures w14:val="none"/>
              </w:rPr>
              <w:t xml:space="preserve"> The Contractor shall provide for security video recordings of all facility access points, loading docks, and storage areas and shall retain video files for a minimum of 30 consecutive days in an organized, retrievable manner.</w:t>
            </w:r>
          </w:p>
          <w:p w14:paraId="549D9306" w14:textId="77777777" w:rsidR="00D83DFC" w:rsidRPr="008646DB" w:rsidRDefault="00D83DFC" w:rsidP="006E7EE6">
            <w:pPr>
              <w:spacing w:after="0" w:line="240" w:lineRule="auto"/>
              <w:rPr>
                <w:rFonts w:eastAsia="Calibri" w:cs="Times New Roman"/>
                <w:color w:val="1F497D"/>
                <w:kern w:val="0"/>
                <w14:ligatures w14:val="none"/>
              </w:rPr>
            </w:pPr>
          </w:p>
          <w:p w14:paraId="3C1E364E" w14:textId="3AB02375"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3.6.8</w:t>
            </w:r>
            <w:r w:rsidRPr="008646DB">
              <w:rPr>
                <w:rFonts w:eastAsia="Calibri" w:cs="Times New Roman"/>
                <w:kern w:val="0"/>
                <w14:ligatures w14:val="none"/>
              </w:rPr>
              <w:t xml:space="preserve"> The Contractor shall provide for security systems, including security cameras to be inspected weekly and ensure they are operating as intended. (NAID®)</w:t>
            </w:r>
          </w:p>
          <w:p w14:paraId="6E16221A" w14:textId="77777777" w:rsidR="00D83DFC" w:rsidRPr="008646DB" w:rsidRDefault="00D83DFC" w:rsidP="006E7EE6">
            <w:pPr>
              <w:spacing w:after="0" w:line="240" w:lineRule="auto"/>
              <w:rPr>
                <w:rFonts w:eastAsia="Calibri" w:cs="Times New Roman"/>
                <w:kern w:val="0"/>
                <w14:ligatures w14:val="none"/>
              </w:rPr>
            </w:pPr>
          </w:p>
          <w:p w14:paraId="6227427E"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3.6.9</w:t>
            </w:r>
            <w:r w:rsidRPr="008646DB">
              <w:rPr>
                <w:rFonts w:eastAsia="Calibri" w:cs="Times New Roman"/>
                <w:kern w:val="0"/>
                <w14:ligatures w14:val="none"/>
              </w:rPr>
              <w:t xml:space="preserve"> In accordance </w:t>
            </w:r>
            <w:proofErr w:type="gramStart"/>
            <w:r w:rsidRPr="008646DB">
              <w:rPr>
                <w:rFonts w:eastAsia="Calibri" w:cs="Times New Roman"/>
                <w:kern w:val="0"/>
                <w14:ligatures w14:val="none"/>
              </w:rPr>
              <w:t>with  IRS</w:t>
            </w:r>
            <w:proofErr w:type="gramEnd"/>
            <w:r w:rsidRPr="008646DB">
              <w:rPr>
                <w:rFonts w:eastAsia="Calibri" w:cs="Times New Roman"/>
                <w:kern w:val="0"/>
                <w14:ligatures w14:val="none"/>
              </w:rPr>
              <w:t xml:space="preserve"> clause 1052.224-9002, Disclosure of Information – Inspection </w:t>
            </w:r>
            <w:proofErr w:type="gramStart"/>
            <w:r w:rsidRPr="008646DB">
              <w:rPr>
                <w:rFonts w:eastAsia="Calibri" w:cs="Times New Roman"/>
                <w:kern w:val="0"/>
                <w14:ligatures w14:val="none"/>
              </w:rPr>
              <w:t>“ The</w:t>
            </w:r>
            <w:proofErr w:type="gramEnd"/>
            <w:r w:rsidRPr="008646DB">
              <w:rPr>
                <w:rFonts w:eastAsia="Calibri" w:cs="Times New Roman"/>
                <w:kern w:val="0"/>
                <w14:ligatures w14:val="none"/>
              </w:rPr>
              <w:t xml:space="preserve"> Internal Revenue Service shall have the right to send its officers and employees into the offices and plants of the Contractor and Subcontractors for inspection of the facilities and operations provided for the performance of any work under this contract.”</w:t>
            </w:r>
          </w:p>
        </w:tc>
        <w:tc>
          <w:tcPr>
            <w:tcW w:w="1980" w:type="dxa"/>
            <w:tcBorders>
              <w:top w:val="single" w:sz="6" w:space="0" w:color="000000"/>
              <w:left w:val="single" w:sz="6" w:space="0" w:color="000000"/>
              <w:bottom w:val="single" w:sz="6" w:space="0" w:color="000000"/>
              <w:right w:val="single" w:sz="6" w:space="0" w:color="000000"/>
            </w:tcBorders>
          </w:tcPr>
          <w:p w14:paraId="172ED024"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79F3ABEC"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100% check per inspection</w:t>
            </w:r>
          </w:p>
        </w:tc>
      </w:tr>
      <w:tr w:rsidR="00D83DFC" w:rsidRPr="008646DB" w14:paraId="19D295F0"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63E75785"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(RS-5</w:t>
            </w:r>
            <w:proofErr w:type="gramStart"/>
            <w:r w:rsidRPr="008646DB">
              <w:rPr>
                <w:rFonts w:eastAsia="Calibri" w:cs="Times New Roman"/>
                <w:kern w:val="0"/>
                <w14:ligatures w14:val="none"/>
              </w:rPr>
              <w:t>)  Destruction</w:t>
            </w:r>
            <w:proofErr w:type="gramEnd"/>
            <w:r w:rsidRPr="008646DB">
              <w:rPr>
                <w:rFonts w:eastAsia="Calibri" w:cs="Times New Roman"/>
                <w:kern w:val="0"/>
                <w14:ligatures w14:val="none"/>
              </w:rPr>
              <w:t xml:space="preserve"> of Secure Paper or </w:t>
            </w:r>
            <w:r w:rsidRPr="008646DB">
              <w:rPr>
                <w:rFonts w:eastAsia="Calibri" w:cs="Times New Roman"/>
                <w:kern w:val="0"/>
                <w14:ligatures w14:val="none"/>
              </w:rPr>
              <w:lastRenderedPageBreak/>
              <w:t>Printed Media —PWS 3.6.2</w:t>
            </w:r>
          </w:p>
        </w:tc>
        <w:tc>
          <w:tcPr>
            <w:tcW w:w="4770" w:type="dxa"/>
            <w:tcBorders>
              <w:top w:val="single" w:sz="6" w:space="0" w:color="000000"/>
              <w:left w:val="single" w:sz="6" w:space="0" w:color="000000"/>
              <w:bottom w:val="single" w:sz="6" w:space="0" w:color="000000"/>
              <w:right w:val="single" w:sz="6" w:space="0" w:color="000000"/>
            </w:tcBorders>
          </w:tcPr>
          <w:p w14:paraId="3D156F5F" w14:textId="77777777" w:rsidR="00D83DFC" w:rsidRPr="008646DB" w:rsidRDefault="00D83DFC" w:rsidP="006E7EE6">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lastRenderedPageBreak/>
              <w:t>3.6.2</w:t>
            </w:r>
            <w:r w:rsidRPr="008646DB">
              <w:rPr>
                <w:rFonts w:eastAsia="Calibri" w:cs="Times New Roman"/>
                <w:kern w:val="0"/>
                <w14:ligatures w14:val="none"/>
              </w:rPr>
              <w:t xml:space="preserve">  </w:t>
            </w:r>
            <w:r w:rsidRPr="008646DB">
              <w:rPr>
                <w:rFonts w:eastAsia="Calibri" w:cs="Times New Roman"/>
                <w:b/>
                <w:kern w:val="0"/>
                <w14:ligatures w14:val="none"/>
              </w:rPr>
              <w:t>Destruction</w:t>
            </w:r>
            <w:proofErr w:type="gramEnd"/>
            <w:r w:rsidRPr="008646DB">
              <w:rPr>
                <w:rFonts w:eastAsia="Calibri" w:cs="Times New Roman"/>
                <w:b/>
                <w:kern w:val="0"/>
                <w14:ligatures w14:val="none"/>
              </w:rPr>
              <w:t xml:space="preserve"> of Secure Paper or Printed Media</w:t>
            </w:r>
          </w:p>
          <w:p w14:paraId="7A5E521F" w14:textId="77777777" w:rsidR="00D83DFC" w:rsidRPr="008646DB" w:rsidRDefault="00D83DFC" w:rsidP="006E7EE6">
            <w:pPr>
              <w:spacing w:after="0" w:line="240" w:lineRule="auto"/>
              <w:rPr>
                <w:rFonts w:eastAsia="Calibri" w:cs="Times New Roman"/>
                <w:kern w:val="0"/>
                <w14:ligatures w14:val="none"/>
              </w:rPr>
            </w:pPr>
          </w:p>
          <w:p w14:paraId="0F815B76" w14:textId="77777777" w:rsidR="00D83DFC" w:rsidRPr="008646DB" w:rsidRDefault="00D83DFC" w:rsidP="006E7EE6">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lastRenderedPageBreak/>
              <w:t>3.6.2.1</w:t>
            </w:r>
            <w:r w:rsidRPr="008646DB">
              <w:rPr>
                <w:rFonts w:eastAsia="Calibri" w:cs="Times New Roman"/>
                <w:kern w:val="0"/>
                <w14:ligatures w14:val="none"/>
              </w:rPr>
              <w:t xml:space="preserve">  </w:t>
            </w:r>
            <w:r w:rsidRPr="008646DB">
              <w:rPr>
                <w:rFonts w:eastAsia="Calibri" w:cs="Times New Roman"/>
                <w:b/>
                <w:kern w:val="0"/>
                <w14:ligatures w14:val="none"/>
              </w:rPr>
              <w:t>End</w:t>
            </w:r>
            <w:proofErr w:type="gramEnd"/>
            <w:r w:rsidRPr="008646DB">
              <w:rPr>
                <w:rFonts w:eastAsia="Calibri" w:cs="Times New Roman"/>
                <w:b/>
                <w:kern w:val="0"/>
                <w14:ligatures w14:val="none"/>
              </w:rPr>
              <w:t xml:space="preserve"> product specifications/requirements.  </w:t>
            </w:r>
            <w:r w:rsidRPr="008646DB">
              <w:rPr>
                <w:rFonts w:eastAsia="Calibri" w:cs="Times New Roman"/>
                <w:kern w:val="0"/>
                <w14:ligatures w14:val="none"/>
              </w:rPr>
              <w:t xml:space="preserve">For hard copy material (paper or printed media), the Contractor shall use cross-cut shredders which produce particles of 1 mm x 5 mm (0.04-inch x 0.2 inch) in size (or smaller) or the Contractor shall pulverize/disintegrate paper materials using disintegrator devices equipped with a </w:t>
            </w:r>
            <w:proofErr w:type="gramStart"/>
            <w:r w:rsidRPr="008646DB">
              <w:rPr>
                <w:rFonts w:eastAsia="Calibri" w:cs="Times New Roman"/>
                <w:kern w:val="0"/>
                <w14:ligatures w14:val="none"/>
              </w:rPr>
              <w:t>3/32 inch</w:t>
            </w:r>
            <w:proofErr w:type="gramEnd"/>
            <w:r w:rsidRPr="008646DB">
              <w:rPr>
                <w:rFonts w:eastAsia="Calibri" w:cs="Times New Roman"/>
                <w:kern w:val="0"/>
                <w14:ligatures w14:val="none"/>
              </w:rPr>
              <w:t xml:space="preserve"> (2.4 mm) security screen. </w:t>
            </w:r>
            <w:r w:rsidRPr="008646DB">
              <w:rPr>
                <w:rFonts w:eastAsia="Calibri" w:cs="Times New Roman"/>
                <w:b/>
                <w:i/>
                <w:kern w:val="0"/>
                <w14:ligatures w14:val="none"/>
              </w:rPr>
              <w:t>If shredding deviates from the above specification, the material must be safeguarded in accordance with this PWS until it reaches the stage where it is rendered unreadable through additional means, such as burning or pulping.</w:t>
            </w:r>
            <w:r w:rsidRPr="008646DB">
              <w:rPr>
                <w:rFonts w:eastAsia="Calibri" w:cs="Times New Roman"/>
                <w:kern w:val="0"/>
                <w14:ligatures w14:val="none"/>
              </w:rPr>
              <w:t xml:space="preserve"> Only when these standards are met is the material deemed to be destroyed.</w:t>
            </w:r>
          </w:p>
          <w:p w14:paraId="709E7C6E" w14:textId="77777777" w:rsidR="00D83DFC" w:rsidRPr="008646DB" w:rsidRDefault="00D83DFC" w:rsidP="006E7EE6">
            <w:pPr>
              <w:spacing w:after="0" w:line="240" w:lineRule="auto"/>
              <w:rPr>
                <w:rFonts w:eastAsia="Calibri" w:cs="Times New Roman"/>
                <w:color w:val="000000"/>
                <w:kern w:val="0"/>
                <w14:ligatures w14:val="none"/>
              </w:rPr>
            </w:pPr>
          </w:p>
          <w:p w14:paraId="0B187B81" w14:textId="77777777" w:rsidR="00D83DFC" w:rsidRPr="008646DB" w:rsidRDefault="00D83DFC" w:rsidP="006E7EE6">
            <w:pPr>
              <w:spacing w:after="0" w:line="240" w:lineRule="auto"/>
              <w:rPr>
                <w:rFonts w:eastAsia="Calibri" w:cs="Times New Roman"/>
                <w:color w:val="000000"/>
                <w:kern w:val="0"/>
                <w14:ligatures w14:val="none"/>
              </w:rPr>
            </w:pPr>
            <w:r w:rsidRPr="008646DB">
              <w:rPr>
                <w:rFonts w:eastAsia="Calibri" w:cs="Times New Roman"/>
                <w:b/>
                <w:color w:val="000000"/>
                <w:kern w:val="0"/>
                <w14:ligatures w14:val="none"/>
              </w:rPr>
              <w:t>3.6.2.2</w:t>
            </w:r>
            <w:r w:rsidRPr="008646DB">
              <w:rPr>
                <w:rFonts w:eastAsia="Calibri" w:cs="Times New Roman"/>
                <w:color w:val="000000"/>
                <w:kern w:val="0"/>
                <w14:ligatures w14:val="none"/>
              </w:rPr>
              <w:t xml:space="preserve"> </w:t>
            </w:r>
            <w:r w:rsidRPr="008646DB">
              <w:rPr>
                <w:rFonts w:eastAsia="Calibri" w:cs="Times New Roman"/>
                <w:b/>
                <w:color w:val="000000"/>
                <w:kern w:val="0"/>
                <w14:ligatures w14:val="none"/>
              </w:rPr>
              <w:t>Multi-Phased Destruction.</w:t>
            </w:r>
            <w:r w:rsidRPr="008646DB">
              <w:rPr>
                <w:rFonts w:eastAsia="Calibri" w:cs="Times New Roman"/>
                <w:color w:val="000000"/>
                <w:kern w:val="0"/>
                <w14:ligatures w14:val="none"/>
              </w:rPr>
              <w:t xml:space="preserve"> The Contractor may employ a multi-phased destruction process where the initial shred particle size is larger than the requirement in paragraph 3.6.2.1. However, only when the material meets the standard in paragraph 3.6.2.1 is it deemed to be destroyed.</w:t>
            </w:r>
            <w:r w:rsidRPr="008646DB">
              <w:rPr>
                <w:rFonts w:eastAsia="Calibri" w:cs="Times New Roman"/>
                <w:b/>
                <w:color w:val="000000"/>
                <w:kern w:val="0"/>
                <w14:ligatures w14:val="none"/>
              </w:rPr>
              <w:t xml:space="preserve"> </w:t>
            </w:r>
            <w:r w:rsidRPr="008646DB">
              <w:rPr>
                <w:rFonts w:eastAsia="Calibri" w:cs="Times New Roman"/>
                <w:color w:val="000000"/>
                <w:kern w:val="0"/>
                <w14:ligatures w14:val="none"/>
              </w:rPr>
              <w:t>Under multi-phase destruction</w:t>
            </w:r>
            <w:r w:rsidRPr="008646DB">
              <w:rPr>
                <w:rFonts w:eastAsia="Calibri" w:cs="Times New Roman"/>
                <w:b/>
                <w:color w:val="000000"/>
                <w:kern w:val="0"/>
                <w14:ligatures w14:val="none"/>
              </w:rPr>
              <w:t xml:space="preserve">, </w:t>
            </w:r>
            <w:r w:rsidRPr="008646DB">
              <w:rPr>
                <w:rFonts w:eastAsia="Calibri" w:cs="Times New Roman"/>
                <w:color w:val="000000"/>
                <w:kern w:val="0"/>
                <w14:ligatures w14:val="none"/>
              </w:rPr>
              <w:t>when paper or printed media is cross-cut shredded to 5/</w:t>
            </w:r>
            <w:r w:rsidRPr="008646DB">
              <w:rPr>
                <w:rFonts w:eastAsia="Calibri" w:cs="Times New Roman"/>
                <w:kern w:val="0"/>
                <w14:ligatures w14:val="none"/>
              </w:rPr>
              <w:t>16</w:t>
            </w:r>
            <w:r w:rsidRPr="008646DB">
              <w:rPr>
                <w:rFonts w:eastAsia="Calibri" w:cs="Times New Roman"/>
                <w:color w:val="000000"/>
                <w:kern w:val="0"/>
                <w14:ligatures w14:val="none"/>
              </w:rPr>
              <w:t xml:space="preserve"> inch plus or minus 1/16-inch, certain security requirements are reduced. However, the Contractor and Subcontractors shall still </w:t>
            </w:r>
            <w:r w:rsidRPr="008646DB">
              <w:rPr>
                <w:rFonts w:eastAsia="Calibri" w:cs="Times New Roman"/>
                <w:kern w:val="0"/>
                <w14:ligatures w14:val="none"/>
              </w:rPr>
              <w:t>provide specified levels of security (throughout this PWS) until the material is “destroyed” per 3.6.2.1.</w:t>
            </w:r>
          </w:p>
        </w:tc>
        <w:tc>
          <w:tcPr>
            <w:tcW w:w="1980" w:type="dxa"/>
            <w:tcBorders>
              <w:top w:val="single" w:sz="6" w:space="0" w:color="000000"/>
              <w:left w:val="single" w:sz="6" w:space="0" w:color="000000"/>
              <w:bottom w:val="single" w:sz="6" w:space="0" w:color="000000"/>
              <w:right w:val="single" w:sz="6" w:space="0" w:color="000000"/>
            </w:tcBorders>
          </w:tcPr>
          <w:p w14:paraId="4546BAF0"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457E5012"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100% check inspection</w:t>
            </w:r>
          </w:p>
        </w:tc>
      </w:tr>
      <w:tr w:rsidR="00D83DFC" w:rsidRPr="008646DB" w14:paraId="742D2E95"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3ECED208"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(RS-6</w:t>
            </w:r>
            <w:proofErr w:type="gramStart"/>
            <w:r w:rsidRPr="008646DB">
              <w:rPr>
                <w:rFonts w:eastAsia="Calibri" w:cs="Times New Roman"/>
                <w:kern w:val="0"/>
                <w14:ligatures w14:val="none"/>
              </w:rPr>
              <w:t>)  Subcontractor</w:t>
            </w:r>
            <w:proofErr w:type="gramEnd"/>
            <w:r w:rsidRPr="008646DB">
              <w:rPr>
                <w:rFonts w:eastAsia="Calibri" w:cs="Times New Roman"/>
                <w:kern w:val="0"/>
                <w14:ligatures w14:val="none"/>
              </w:rPr>
              <w:t xml:space="preserve"> Mills —</w:t>
            </w:r>
          </w:p>
          <w:p w14:paraId="1F5C5F70"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PWS 3.8</w:t>
            </w:r>
          </w:p>
        </w:tc>
        <w:tc>
          <w:tcPr>
            <w:tcW w:w="4770" w:type="dxa"/>
            <w:tcBorders>
              <w:top w:val="single" w:sz="6" w:space="0" w:color="000000"/>
              <w:left w:val="single" w:sz="6" w:space="0" w:color="000000"/>
              <w:bottom w:val="single" w:sz="6" w:space="0" w:color="000000"/>
              <w:right w:val="single" w:sz="6" w:space="0" w:color="000000"/>
            </w:tcBorders>
          </w:tcPr>
          <w:p w14:paraId="35C6200F"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 xml:space="preserve">3.9 Requirements Applicable when Contractors Utilize Subcontractors – Mills. </w:t>
            </w:r>
            <w:r w:rsidRPr="008646DB">
              <w:rPr>
                <w:rFonts w:eastAsia="Calibri" w:cs="Times New Roman"/>
                <w:bCs/>
                <w:kern w:val="0"/>
                <w14:ligatures w14:val="none"/>
              </w:rPr>
              <w:t xml:space="preserve">These Subcontractor-Mill requirements in this paragraph (and sub paragraphs) are the reduced requirements allowable </w:t>
            </w:r>
            <w:r w:rsidRPr="008646DB">
              <w:rPr>
                <w:rFonts w:eastAsia="Calibri" w:cs="Times New Roman"/>
                <w:bCs/>
                <w:i/>
                <w:iCs/>
                <w:kern w:val="0"/>
                <w14:ligatures w14:val="none"/>
              </w:rPr>
              <w:t xml:space="preserve">only </w:t>
            </w:r>
            <w:r w:rsidRPr="008646DB">
              <w:rPr>
                <w:rFonts w:eastAsia="Calibri" w:cs="Times New Roman"/>
                <w:bCs/>
                <w:kern w:val="0"/>
                <w14:ligatures w14:val="none"/>
              </w:rPr>
              <w:t xml:space="preserve">when the material is reduced to the standards in PWS paragraph 3.5.2.2 in a Multi-phased Destruction. In a Multi-phased Destruction if the standards in PWS paragraph 3.5.2.2 are not met at the primary processing location then all </w:t>
            </w:r>
            <w:r w:rsidRPr="008646DB">
              <w:rPr>
                <w:rFonts w:eastAsia="Calibri" w:cs="Times New Roman"/>
                <w:bCs/>
                <w:kern w:val="0"/>
                <w14:ligatures w14:val="none"/>
              </w:rPr>
              <w:lastRenderedPageBreak/>
              <w:t>requirements applicable to the primary location are also required of all subcontractors.</w:t>
            </w:r>
          </w:p>
          <w:p w14:paraId="0CC8A729" w14:textId="77777777" w:rsidR="00D83DFC" w:rsidRPr="008646DB" w:rsidRDefault="00D83DFC" w:rsidP="006E7EE6">
            <w:pPr>
              <w:spacing w:after="0" w:line="240" w:lineRule="auto"/>
              <w:rPr>
                <w:rFonts w:eastAsia="Calibri" w:cs="Times New Roman"/>
                <w:kern w:val="0"/>
                <w14:ligatures w14:val="none"/>
              </w:rPr>
            </w:pPr>
          </w:p>
          <w:p w14:paraId="08C17CDB"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3.9.1 Certificate of Destruction.</w:t>
            </w:r>
            <w:r w:rsidRPr="008646DB">
              <w:rPr>
                <w:rFonts w:eastAsia="Calibri" w:cs="Times New Roman"/>
                <w:kern w:val="0"/>
                <w14:ligatures w14:val="none"/>
              </w:rPr>
              <w:t xml:space="preserve">  The Contractor shall complete the Certificate of Destruction only after final destruction (material conforms to PWS paragraph 3.3.1.5) is completed by the Subcontractor.</w:t>
            </w:r>
          </w:p>
          <w:p w14:paraId="01DF9070" w14:textId="77777777" w:rsidR="00D83DFC" w:rsidRPr="008646DB" w:rsidRDefault="00D83DFC" w:rsidP="006E7EE6">
            <w:pPr>
              <w:spacing w:after="0" w:line="240" w:lineRule="auto"/>
              <w:rPr>
                <w:rFonts w:eastAsia="Calibri" w:cs="Times New Roman"/>
                <w:kern w:val="0"/>
                <w14:ligatures w14:val="none"/>
              </w:rPr>
            </w:pPr>
          </w:p>
          <w:p w14:paraId="78B4D8F9"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3.9.2</w:t>
            </w:r>
            <w:r w:rsidRPr="008646DB">
              <w:rPr>
                <w:rFonts w:eastAsia="Calibri" w:cs="Times New Roman"/>
                <w:kern w:val="0"/>
                <w14:ligatures w14:val="none"/>
              </w:rPr>
              <w:t xml:space="preserve"> </w:t>
            </w:r>
            <w:r w:rsidRPr="008646DB">
              <w:rPr>
                <w:rFonts w:eastAsia="Calibri" w:cs="Times New Roman"/>
                <w:b/>
                <w:kern w:val="0"/>
                <w14:ligatures w14:val="none"/>
              </w:rPr>
              <w:t>Dedicated Loads.</w:t>
            </w:r>
            <w:r w:rsidRPr="008646DB">
              <w:rPr>
                <w:rFonts w:eastAsia="Calibri" w:cs="Times New Roman"/>
                <w:kern w:val="0"/>
                <w14:ligatures w14:val="none"/>
              </w:rPr>
              <w:t xml:space="preserve">  The Contractor shall ensure only NARA secure paper or printed media is the only material on each trailer load. The Contractor shall ensure no whole documents are transferred between primary Contractor location and the Subcontractor-Mill.</w:t>
            </w:r>
          </w:p>
          <w:p w14:paraId="4CF4C2D1" w14:textId="77777777" w:rsidR="00D83DFC" w:rsidRPr="008646DB" w:rsidRDefault="00D83DFC" w:rsidP="006E7EE6">
            <w:pPr>
              <w:spacing w:after="0" w:line="240" w:lineRule="auto"/>
              <w:rPr>
                <w:rFonts w:eastAsia="Calibri" w:cs="Times New Roman"/>
                <w:kern w:val="0"/>
                <w14:ligatures w14:val="none"/>
              </w:rPr>
            </w:pPr>
          </w:p>
          <w:p w14:paraId="64E2AE28"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3.9.3</w:t>
            </w:r>
            <w:r w:rsidRPr="008646DB">
              <w:rPr>
                <w:rFonts w:eastAsia="Calibri" w:cs="Times New Roman"/>
                <w:kern w:val="0"/>
                <w14:ligatures w14:val="none"/>
              </w:rPr>
              <w:t xml:space="preserve"> </w:t>
            </w:r>
            <w:r w:rsidRPr="008646DB">
              <w:rPr>
                <w:rFonts w:eastAsia="Calibri" w:cs="Times New Roman"/>
                <w:b/>
                <w:kern w:val="0"/>
                <w14:ligatures w14:val="none"/>
              </w:rPr>
              <w:t>Lock and Seal.</w:t>
            </w:r>
            <w:r w:rsidRPr="008646DB">
              <w:rPr>
                <w:rFonts w:eastAsia="Calibri" w:cs="Times New Roman"/>
                <w:kern w:val="0"/>
                <w14:ligatures w14:val="none"/>
              </w:rPr>
              <w:t xml:space="preserve">  The NARA lock and seal are required on each truck load from receipt by the Contractor to the final destruction site. When a Contractor uses a Subcontractor for final destruction, it shall provide its own locks and seals from the primary Contractor site to the Subcontractor final destruction site. Contractor locks and cables shall be equivalent to those NARA provided.</w:t>
            </w:r>
          </w:p>
          <w:p w14:paraId="67401363" w14:textId="77777777" w:rsidR="00D83DFC" w:rsidRPr="008646DB" w:rsidRDefault="00D83DFC" w:rsidP="006E7EE6">
            <w:pPr>
              <w:spacing w:after="0" w:line="240" w:lineRule="auto"/>
              <w:rPr>
                <w:rFonts w:eastAsia="Calibri" w:cs="Times New Roman"/>
                <w:kern w:val="0"/>
                <w14:ligatures w14:val="none"/>
              </w:rPr>
            </w:pPr>
          </w:p>
          <w:p w14:paraId="2034BB85"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 xml:space="preserve">3.9.4 Final Destruction. </w:t>
            </w:r>
            <w:r w:rsidRPr="008646DB">
              <w:rPr>
                <w:rFonts w:eastAsia="Calibri" w:cs="Times New Roman"/>
                <w:kern w:val="0"/>
                <w14:ligatures w14:val="none"/>
              </w:rPr>
              <w:t>The primary Contractor shall only use a single Subcontractor location for final destruction. The contract shall contain the address of the Subcontractor location. NARA will inspect the Subcontractor location and must approve in writing any change to the location. The Contractor shall ensure that final destruction only occurs within the continental U.S.</w:t>
            </w:r>
          </w:p>
          <w:p w14:paraId="220AAF24" w14:textId="77777777" w:rsidR="00D83DFC" w:rsidRPr="008646DB" w:rsidRDefault="00D83DFC" w:rsidP="006E7EE6">
            <w:pPr>
              <w:spacing w:after="0" w:line="240" w:lineRule="auto"/>
              <w:rPr>
                <w:rFonts w:eastAsia="Calibri" w:cs="Times New Roman"/>
                <w:kern w:val="0"/>
                <w14:ligatures w14:val="none"/>
              </w:rPr>
            </w:pPr>
          </w:p>
          <w:p w14:paraId="0EEDB90B"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3.9.5</w:t>
            </w:r>
            <w:r w:rsidRPr="008646DB">
              <w:rPr>
                <w:rFonts w:eastAsia="Calibri" w:cs="Times New Roman"/>
                <w:kern w:val="0"/>
                <w14:ligatures w14:val="none"/>
              </w:rPr>
              <w:t xml:space="preserve"> </w:t>
            </w:r>
            <w:r w:rsidRPr="008646DB">
              <w:rPr>
                <w:rFonts w:eastAsia="Calibri" w:cs="Times New Roman"/>
                <w:b/>
                <w:kern w:val="0"/>
                <w14:ligatures w14:val="none"/>
              </w:rPr>
              <w:t>Log</w:t>
            </w:r>
            <w:r w:rsidRPr="008646DB">
              <w:rPr>
                <w:rFonts w:eastAsia="Calibri" w:cs="Times New Roman"/>
                <w:kern w:val="0"/>
                <w14:ligatures w14:val="none"/>
              </w:rPr>
              <w:t>. The Contractor shall ensure that all visitors entering the Subcontractor’s secure destruction building, at a minimum, sign a log with their name, time in, affiliation, and time out.</w:t>
            </w:r>
          </w:p>
          <w:p w14:paraId="50E0A0FA" w14:textId="77777777" w:rsidR="00D83DFC" w:rsidRPr="008646DB" w:rsidRDefault="00D83DFC" w:rsidP="006E7EE6">
            <w:pPr>
              <w:spacing w:after="0" w:line="240" w:lineRule="auto"/>
              <w:rPr>
                <w:rFonts w:eastAsia="Calibri" w:cs="Times New Roman"/>
                <w:kern w:val="0"/>
                <w14:ligatures w14:val="none"/>
              </w:rPr>
            </w:pPr>
          </w:p>
          <w:p w14:paraId="548C89AF"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lastRenderedPageBreak/>
              <w:t xml:space="preserve">3.9.6 On-Site Destruction. </w:t>
            </w:r>
            <w:r w:rsidRPr="008646DB">
              <w:rPr>
                <w:rFonts w:eastAsia="Calibri" w:cs="Times New Roman"/>
                <w:kern w:val="0"/>
                <w14:ligatures w14:val="none"/>
              </w:rPr>
              <w:t>The Subcontractor shall perform final destruction on site and may not further subcontract out the final destruction.</w:t>
            </w:r>
          </w:p>
          <w:p w14:paraId="2E8AE9DF" w14:textId="77777777" w:rsidR="00D83DFC" w:rsidRPr="008646DB" w:rsidRDefault="00D83DFC" w:rsidP="006E7EE6">
            <w:pPr>
              <w:spacing w:after="0" w:line="240" w:lineRule="auto"/>
              <w:rPr>
                <w:rFonts w:eastAsia="Calibri" w:cs="Times New Roman"/>
                <w:kern w:val="0"/>
                <w14:ligatures w14:val="none"/>
              </w:rPr>
            </w:pPr>
          </w:p>
          <w:p w14:paraId="223AEE0D"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 xml:space="preserve">3.9.7 Secure Holding Area. </w:t>
            </w:r>
            <w:r w:rsidRPr="008646DB">
              <w:rPr>
                <w:rFonts w:eastAsia="Calibri" w:cs="Times New Roman"/>
                <w:kern w:val="0"/>
                <w14:ligatures w14:val="none"/>
              </w:rPr>
              <w:t>At the Subcontractor location material which is not immediately destroyed shall be in a secure area pending destruction.  The standards in PWS paragraph 3.5.4 and 3.5.6. also apply to the Subcontractor.</w:t>
            </w:r>
          </w:p>
          <w:p w14:paraId="49CB1AA0" w14:textId="77777777" w:rsidR="00D83DFC" w:rsidRPr="008646DB" w:rsidRDefault="00D83DFC" w:rsidP="006E7EE6">
            <w:pPr>
              <w:spacing w:after="0" w:line="240" w:lineRule="auto"/>
              <w:rPr>
                <w:rFonts w:eastAsia="Calibri" w:cs="Times New Roman"/>
                <w:kern w:val="0"/>
                <w14:ligatures w14:val="none"/>
              </w:rPr>
            </w:pPr>
          </w:p>
          <w:p w14:paraId="0FC944EB"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3.9.8</w:t>
            </w:r>
            <w:r w:rsidRPr="008646DB">
              <w:rPr>
                <w:rFonts w:eastAsia="Calibri" w:cs="Times New Roman"/>
                <w:kern w:val="0"/>
                <w14:ligatures w14:val="none"/>
              </w:rPr>
              <w:t xml:space="preserve"> </w:t>
            </w:r>
            <w:r w:rsidRPr="008646DB">
              <w:rPr>
                <w:rFonts w:eastAsia="Calibri" w:cs="Times New Roman"/>
                <w:b/>
                <w:kern w:val="0"/>
                <w14:ligatures w14:val="none"/>
              </w:rPr>
              <w:t>Subcontractor-Mill location employees</w:t>
            </w:r>
            <w:r w:rsidRPr="008646DB">
              <w:rPr>
                <w:rFonts w:eastAsia="Calibri" w:cs="Times New Roman"/>
                <w:kern w:val="0"/>
                <w14:ligatures w14:val="none"/>
              </w:rPr>
              <w:t>. Only after the material has been reduced to the standards in paragraph 3.5.2.1 and the material is transported to the Subcontractor- Mill in the secure location then the employees handling final destruction in the secure area are determined to be “non-access employees” (see definitions paragraph 2.8.2). The primary processing location (subcontracted or not) employees are deemed “access individuals” IAW the definition in PWS paragraph 2.8.1 ACCESS INDIVIDUALS.”</w:t>
            </w:r>
          </w:p>
        </w:tc>
        <w:tc>
          <w:tcPr>
            <w:tcW w:w="1980" w:type="dxa"/>
            <w:tcBorders>
              <w:top w:val="single" w:sz="6" w:space="0" w:color="000000"/>
              <w:left w:val="single" w:sz="6" w:space="0" w:color="000000"/>
              <w:bottom w:val="single" w:sz="6" w:space="0" w:color="000000"/>
              <w:right w:val="single" w:sz="6" w:space="0" w:color="000000"/>
            </w:tcBorders>
          </w:tcPr>
          <w:p w14:paraId="3765A837"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51F30C56"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Random Surveillance</w:t>
            </w:r>
          </w:p>
        </w:tc>
      </w:tr>
      <w:tr w:rsidR="00D83DFC" w:rsidRPr="008646DB" w14:paraId="00AD9673"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04610730"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(RS-7</w:t>
            </w:r>
            <w:proofErr w:type="gramStart"/>
            <w:r w:rsidRPr="008646DB">
              <w:rPr>
                <w:rFonts w:eastAsia="Calibri" w:cs="Times New Roman"/>
                <w:kern w:val="0"/>
                <w14:ligatures w14:val="none"/>
              </w:rPr>
              <w:t>)  Subcontractor</w:t>
            </w:r>
            <w:proofErr w:type="gramEnd"/>
            <w:r w:rsidRPr="008646DB">
              <w:rPr>
                <w:rFonts w:eastAsia="Calibri" w:cs="Times New Roman"/>
                <w:kern w:val="0"/>
                <w14:ligatures w14:val="none"/>
              </w:rPr>
              <w:t xml:space="preserve"> Transportation —PWS 3.10</w:t>
            </w:r>
          </w:p>
        </w:tc>
        <w:tc>
          <w:tcPr>
            <w:tcW w:w="4770" w:type="dxa"/>
            <w:tcBorders>
              <w:top w:val="single" w:sz="6" w:space="0" w:color="000000"/>
              <w:left w:val="single" w:sz="6" w:space="0" w:color="000000"/>
              <w:bottom w:val="single" w:sz="6" w:space="0" w:color="000000"/>
              <w:right w:val="single" w:sz="6" w:space="0" w:color="000000"/>
            </w:tcBorders>
          </w:tcPr>
          <w:p w14:paraId="195D760F"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 xml:space="preserve">3.10 Requirements Applicable When Contractors Utilize Subcontractors –Transportation. </w:t>
            </w:r>
            <w:r w:rsidRPr="008646DB">
              <w:rPr>
                <w:rFonts w:eastAsia="Calibri" w:cs="Times New Roman"/>
                <w:bCs/>
                <w:kern w:val="0"/>
                <w14:ligatures w14:val="none"/>
              </w:rPr>
              <w:t>These Subcontractor-Transportation requirements in paragraph 3.3 (and sub paragraphs) are the reduced requirements allowable only when the material is reduced to the standards in PWS paragraph 3.6.2.2 in a Multi-phased Destruction.</w:t>
            </w:r>
          </w:p>
          <w:p w14:paraId="3186EB13" w14:textId="77777777" w:rsidR="00D83DFC" w:rsidRPr="008646DB" w:rsidRDefault="00D83DFC" w:rsidP="006E7EE6">
            <w:pPr>
              <w:spacing w:after="0" w:line="240" w:lineRule="auto"/>
              <w:rPr>
                <w:rFonts w:eastAsia="Calibri" w:cs="Times New Roman"/>
                <w:kern w:val="0"/>
                <w14:ligatures w14:val="none"/>
              </w:rPr>
            </w:pPr>
          </w:p>
          <w:p w14:paraId="1FF518A3"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 xml:space="preserve">3.10.1 NOT APPLICABLE </w:t>
            </w:r>
          </w:p>
          <w:p w14:paraId="18BEEBCD" w14:textId="77777777" w:rsidR="00D83DFC" w:rsidRPr="008646DB" w:rsidRDefault="00D83DFC" w:rsidP="006E7EE6">
            <w:pPr>
              <w:spacing w:after="0" w:line="240" w:lineRule="auto"/>
              <w:rPr>
                <w:rFonts w:eastAsia="Calibri" w:cs="Times New Roman"/>
                <w:kern w:val="0"/>
                <w14:ligatures w14:val="none"/>
              </w:rPr>
            </w:pPr>
          </w:p>
          <w:p w14:paraId="6F68CEFE"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3.10.2</w:t>
            </w:r>
            <w:r w:rsidRPr="008646DB">
              <w:rPr>
                <w:rFonts w:eastAsia="Calibri" w:cs="Times New Roman"/>
                <w:kern w:val="0"/>
                <w14:ligatures w14:val="none"/>
              </w:rPr>
              <w:t xml:space="preserve"> </w:t>
            </w:r>
            <w:r w:rsidRPr="008646DB">
              <w:rPr>
                <w:rFonts w:eastAsia="Calibri" w:cs="Times New Roman"/>
                <w:b/>
                <w:kern w:val="0"/>
                <w14:ligatures w14:val="none"/>
              </w:rPr>
              <w:t>Monitor employees for Substance Abuse</w:t>
            </w:r>
            <w:r w:rsidRPr="008646DB">
              <w:rPr>
                <w:rFonts w:eastAsia="Calibri" w:cs="Times New Roman"/>
                <w:kern w:val="0"/>
                <w14:ligatures w14:val="none"/>
              </w:rPr>
              <w:t>.  Subcontractors shall monitor employees for Substance Abuse (NAID® paragraph 1.3). The requirements of PWS paragraph 4.2.4 apply to transportation subcontractors.</w:t>
            </w:r>
          </w:p>
          <w:p w14:paraId="22D9D6F8" w14:textId="77777777" w:rsidR="00D83DFC" w:rsidRPr="008646DB" w:rsidRDefault="00D83DFC" w:rsidP="006E7EE6">
            <w:pPr>
              <w:spacing w:after="0" w:line="240" w:lineRule="auto"/>
              <w:rPr>
                <w:rFonts w:eastAsia="Calibri" w:cs="Times New Roman"/>
                <w:kern w:val="0"/>
                <w14:ligatures w14:val="none"/>
              </w:rPr>
            </w:pPr>
          </w:p>
          <w:p w14:paraId="1A18A2C4"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lastRenderedPageBreak/>
              <w:t>3.10.3</w:t>
            </w:r>
            <w:r w:rsidRPr="008646DB">
              <w:rPr>
                <w:rFonts w:eastAsia="Calibri" w:cs="Times New Roman"/>
                <w:kern w:val="0"/>
                <w14:ligatures w14:val="none"/>
              </w:rPr>
              <w:t xml:space="preserve"> </w:t>
            </w:r>
            <w:r w:rsidRPr="008646DB">
              <w:rPr>
                <w:rFonts w:eastAsia="Calibri" w:cs="Times New Roman"/>
                <w:b/>
                <w:kern w:val="0"/>
                <w14:ligatures w14:val="none"/>
              </w:rPr>
              <w:t>Drivers Licenses.</w:t>
            </w:r>
            <w:r w:rsidRPr="008646DB">
              <w:rPr>
                <w:rFonts w:eastAsia="Calibri" w:cs="Times New Roman"/>
                <w:kern w:val="0"/>
                <w14:ligatures w14:val="none"/>
              </w:rPr>
              <w:t xml:space="preserve">  Subcontractors shall ensure drivers possess valid and current drivers’ licenses (NAID® paragraph 1.5). The requirements of PWS paragraph 3.4.2.1 apply to the transportation subcontractors.</w:t>
            </w:r>
          </w:p>
          <w:p w14:paraId="3E28F54C" w14:textId="77777777" w:rsidR="00D83DFC" w:rsidRPr="008646DB" w:rsidRDefault="00D83DFC" w:rsidP="006E7EE6">
            <w:pPr>
              <w:spacing w:after="0" w:line="240" w:lineRule="auto"/>
              <w:rPr>
                <w:rFonts w:eastAsia="Calibri" w:cs="Times New Roman"/>
                <w:kern w:val="0"/>
                <w14:ligatures w14:val="none"/>
              </w:rPr>
            </w:pPr>
          </w:p>
          <w:p w14:paraId="44573203"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3.10.4 Transportation of Secure Paper or Printed Media.</w:t>
            </w:r>
            <w:r w:rsidRPr="008646DB">
              <w:rPr>
                <w:rFonts w:eastAsia="Calibri" w:cs="Times New Roman"/>
                <w:kern w:val="0"/>
                <w14:ligatures w14:val="none"/>
              </w:rPr>
              <w:t xml:space="preserve">  Subcontractors shall provide for secure Transportation of Secure Paper or Printed Media. The requirement of PWS paragraph 3.3 </w:t>
            </w:r>
            <w:proofErr w:type="gramStart"/>
            <w:r w:rsidRPr="008646DB">
              <w:rPr>
                <w:rFonts w:eastAsia="Calibri" w:cs="Times New Roman"/>
                <w:kern w:val="0"/>
                <w14:ligatures w14:val="none"/>
              </w:rPr>
              <w:t>apply</w:t>
            </w:r>
            <w:proofErr w:type="gramEnd"/>
            <w:r w:rsidRPr="008646DB">
              <w:rPr>
                <w:rFonts w:eastAsia="Calibri" w:cs="Times New Roman"/>
                <w:kern w:val="0"/>
                <w14:ligatures w14:val="none"/>
              </w:rPr>
              <w:t xml:space="preserve"> to the transportation subcontractors.</w:t>
            </w:r>
          </w:p>
          <w:p w14:paraId="602668EA" w14:textId="77777777" w:rsidR="00D83DFC" w:rsidRPr="008646DB" w:rsidRDefault="00D83DFC" w:rsidP="006E7EE6">
            <w:pPr>
              <w:spacing w:after="0" w:line="240" w:lineRule="auto"/>
              <w:rPr>
                <w:rFonts w:eastAsia="Calibri" w:cs="Times New Roman"/>
                <w:kern w:val="0"/>
                <w14:ligatures w14:val="none"/>
              </w:rPr>
            </w:pPr>
          </w:p>
          <w:p w14:paraId="3C93D251"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 xml:space="preserve">3.10.5 Dedicated Loads.  </w:t>
            </w:r>
            <w:r w:rsidRPr="008646DB">
              <w:rPr>
                <w:rFonts w:eastAsia="Calibri" w:cs="Times New Roman"/>
                <w:kern w:val="0"/>
                <w14:ligatures w14:val="none"/>
              </w:rPr>
              <w:t>Subcontractors shall ensure NARA secure paper or printed media shall be the only material on each trailer load. The requirements of PWS paragraph 3.9.2 apply to the transportation subcontractors.</w:t>
            </w:r>
          </w:p>
          <w:p w14:paraId="0DF84A31" w14:textId="77777777" w:rsidR="00D83DFC" w:rsidRPr="008646DB" w:rsidRDefault="00D83DFC" w:rsidP="006E7EE6">
            <w:pPr>
              <w:spacing w:after="0" w:line="240" w:lineRule="auto"/>
              <w:rPr>
                <w:rFonts w:eastAsia="Calibri" w:cs="Times New Roman"/>
                <w:kern w:val="0"/>
                <w14:ligatures w14:val="none"/>
              </w:rPr>
            </w:pPr>
          </w:p>
          <w:p w14:paraId="0942E856"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3.10.6 Report Mishaps or Delays.</w:t>
            </w:r>
            <w:r w:rsidRPr="008646DB">
              <w:rPr>
                <w:rFonts w:eastAsia="Calibri" w:cs="Times New Roman"/>
                <w:kern w:val="0"/>
                <w14:ligatures w14:val="none"/>
              </w:rPr>
              <w:t xml:space="preserve">  Contractor shall immediately report to NARA all Subcontractor mishaps or delays. The requirement of PWS paragraph 3.4.5 </w:t>
            </w:r>
            <w:proofErr w:type="gramStart"/>
            <w:r w:rsidRPr="008646DB">
              <w:rPr>
                <w:rFonts w:eastAsia="Calibri" w:cs="Times New Roman"/>
                <w:kern w:val="0"/>
                <w14:ligatures w14:val="none"/>
              </w:rPr>
              <w:t>apply</w:t>
            </w:r>
            <w:proofErr w:type="gramEnd"/>
            <w:r w:rsidRPr="008646DB">
              <w:rPr>
                <w:rFonts w:eastAsia="Calibri" w:cs="Times New Roman"/>
                <w:kern w:val="0"/>
                <w14:ligatures w14:val="none"/>
              </w:rPr>
              <w:t xml:space="preserve"> to the transportation subcontractors.</w:t>
            </w:r>
          </w:p>
          <w:p w14:paraId="66D7D700" w14:textId="77777777" w:rsidR="00D83DFC" w:rsidRPr="008646DB" w:rsidRDefault="00D83DFC" w:rsidP="006E7EE6">
            <w:pPr>
              <w:spacing w:after="0" w:line="240" w:lineRule="auto"/>
              <w:rPr>
                <w:rFonts w:eastAsia="Calibri" w:cs="Times New Roman"/>
                <w:kern w:val="0"/>
                <w14:ligatures w14:val="none"/>
              </w:rPr>
            </w:pPr>
          </w:p>
          <w:p w14:paraId="015FF7D7"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3.10.7 Truck proceeds directly to the disposal site.</w:t>
            </w:r>
            <w:r w:rsidRPr="008646DB">
              <w:rPr>
                <w:rFonts w:eastAsia="Calibri" w:cs="Times New Roman"/>
                <w:kern w:val="0"/>
                <w14:ligatures w14:val="none"/>
              </w:rPr>
              <w:t xml:space="preserve">  Subcontractors shall ensure the truck proceeds directly to the disposal site. The requirement of PWS paragraph 3.4.4 </w:t>
            </w:r>
            <w:proofErr w:type="gramStart"/>
            <w:r w:rsidRPr="008646DB">
              <w:rPr>
                <w:rFonts w:eastAsia="Calibri" w:cs="Times New Roman"/>
                <w:kern w:val="0"/>
                <w14:ligatures w14:val="none"/>
              </w:rPr>
              <w:t>apply</w:t>
            </w:r>
            <w:proofErr w:type="gramEnd"/>
            <w:r w:rsidRPr="008646DB">
              <w:rPr>
                <w:rFonts w:eastAsia="Calibri" w:cs="Times New Roman"/>
                <w:kern w:val="0"/>
                <w14:ligatures w14:val="none"/>
              </w:rPr>
              <w:t xml:space="preserve"> to the transportation subcontractors.</w:t>
            </w:r>
          </w:p>
          <w:p w14:paraId="59B3A89A" w14:textId="77777777" w:rsidR="00D83DFC" w:rsidRPr="008646DB" w:rsidRDefault="00D83DFC" w:rsidP="006E7EE6">
            <w:pPr>
              <w:spacing w:after="0" w:line="240" w:lineRule="auto"/>
              <w:rPr>
                <w:rFonts w:eastAsia="Calibri" w:cs="Times New Roman"/>
                <w:kern w:val="0"/>
                <w14:ligatures w14:val="none"/>
              </w:rPr>
            </w:pPr>
          </w:p>
          <w:p w14:paraId="5C58104F" w14:textId="77777777" w:rsidR="00D83DFC" w:rsidRPr="008646DB" w:rsidRDefault="00D83DFC" w:rsidP="006E7EE6">
            <w:pPr>
              <w:spacing w:after="0" w:line="240" w:lineRule="auto"/>
              <w:rPr>
                <w:rFonts w:eastAsia="Calibri" w:cs="Times New Roman"/>
                <w:kern w:val="0"/>
                <w14:ligatures w14:val="none"/>
              </w:rPr>
            </w:pPr>
            <w:r w:rsidRPr="008646DB">
              <w:rPr>
                <w:rFonts w:eastAsia="Calibri" w:cs="Times New Roman"/>
                <w:b/>
                <w:kern w:val="0"/>
                <w14:ligatures w14:val="none"/>
              </w:rPr>
              <w:t>3.10.8 Contractor Equipment.</w:t>
            </w:r>
            <w:r w:rsidRPr="008646DB">
              <w:rPr>
                <w:rFonts w:eastAsia="Calibri" w:cs="Times New Roman"/>
                <w:kern w:val="0"/>
                <w14:ligatures w14:val="none"/>
              </w:rPr>
              <w:t xml:space="preserve">  Subcontractors </w:t>
            </w:r>
            <w:proofErr w:type="gramStart"/>
            <w:r w:rsidRPr="008646DB">
              <w:rPr>
                <w:rFonts w:eastAsia="Calibri" w:cs="Times New Roman"/>
                <w:kern w:val="0"/>
                <w14:ligatures w14:val="none"/>
              </w:rPr>
              <w:t>shall</w:t>
            </w:r>
            <w:proofErr w:type="gramEnd"/>
            <w:r w:rsidRPr="008646DB">
              <w:rPr>
                <w:rFonts w:eastAsia="Calibri" w:cs="Times New Roman"/>
                <w:kern w:val="0"/>
                <w14:ligatures w14:val="none"/>
              </w:rPr>
              <w:t xml:space="preserve"> ensure sufficient Contractor Equipment. The requirements of PWS paragraph 3.5 apply to the transportation subcontractor.</w:t>
            </w:r>
          </w:p>
          <w:p w14:paraId="39768F60" w14:textId="77777777" w:rsidR="00D83DFC" w:rsidRPr="008646DB" w:rsidRDefault="00D83DFC" w:rsidP="006E7EE6">
            <w:pPr>
              <w:pBdr>
                <w:top w:val="nil"/>
                <w:left w:val="nil"/>
                <w:bottom w:val="nil"/>
                <w:right w:val="nil"/>
                <w:between w:val="nil"/>
              </w:pBdr>
              <w:spacing w:after="0" w:line="240" w:lineRule="auto"/>
              <w:rPr>
                <w:rFonts w:eastAsia="Calibri" w:cs="Times New Roman"/>
                <w:strike/>
                <w:color w:val="000000"/>
                <w:kern w:val="0"/>
                <w14:ligatures w14:val="none"/>
              </w:rPr>
            </w:pPr>
            <w:r w:rsidRPr="008646DB">
              <w:rPr>
                <w:rFonts w:eastAsia="Calibri" w:cs="Times New Roman"/>
                <w:b/>
                <w:kern w:val="0"/>
                <w14:ligatures w14:val="none"/>
              </w:rPr>
              <w:t xml:space="preserve">3.10.9 Intermodal.  </w:t>
            </w:r>
            <w:r w:rsidRPr="008646DB">
              <w:rPr>
                <w:rFonts w:eastAsia="Calibri" w:cs="Times New Roman"/>
                <w:color w:val="000000"/>
                <w:kern w:val="0"/>
                <w14:ligatures w14:val="none"/>
              </w:rPr>
              <w:t xml:space="preserve">Subcontractors are prohibited from moving secure paper or printed media by rail or intermodal transport.  </w:t>
            </w:r>
            <w:r w:rsidRPr="008646DB">
              <w:rPr>
                <w:rFonts w:eastAsia="Calibri" w:cs="Times New Roman"/>
                <w:kern w:val="0"/>
                <w14:ligatures w14:val="none"/>
              </w:rPr>
              <w:t xml:space="preserve">The requirements of PWS paragraph </w:t>
            </w:r>
            <w:r w:rsidRPr="008646DB">
              <w:rPr>
                <w:rFonts w:eastAsia="Calibri" w:cs="Times New Roman"/>
                <w:color w:val="000000"/>
                <w:kern w:val="0"/>
                <w14:ligatures w14:val="none"/>
              </w:rPr>
              <w:t xml:space="preserve">3.5.2.3 </w:t>
            </w:r>
            <w:r w:rsidRPr="008646DB">
              <w:rPr>
                <w:rFonts w:eastAsia="Calibri" w:cs="Times New Roman"/>
                <w:kern w:val="0"/>
                <w14:ligatures w14:val="none"/>
              </w:rPr>
              <w:t>apply to the transportation subcontractor.</w:t>
            </w:r>
          </w:p>
        </w:tc>
        <w:tc>
          <w:tcPr>
            <w:tcW w:w="1980" w:type="dxa"/>
            <w:tcBorders>
              <w:top w:val="single" w:sz="6" w:space="0" w:color="000000"/>
              <w:left w:val="single" w:sz="6" w:space="0" w:color="000000"/>
              <w:bottom w:val="single" w:sz="6" w:space="0" w:color="000000"/>
              <w:right w:val="single" w:sz="6" w:space="0" w:color="000000"/>
            </w:tcBorders>
          </w:tcPr>
          <w:p w14:paraId="14672633"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54314193"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Random Surveillance</w:t>
            </w:r>
          </w:p>
        </w:tc>
      </w:tr>
      <w:tr w:rsidR="00D83DFC" w:rsidRPr="008646DB" w14:paraId="189F3877" w14:textId="77777777" w:rsidTr="00C100FF">
        <w:tc>
          <w:tcPr>
            <w:tcW w:w="1944" w:type="dxa"/>
            <w:tcBorders>
              <w:top w:val="single" w:sz="6" w:space="0" w:color="000000"/>
              <w:left w:val="single" w:sz="6" w:space="0" w:color="000000"/>
              <w:bottom w:val="single" w:sz="6" w:space="0" w:color="000000"/>
              <w:right w:val="single" w:sz="6" w:space="0" w:color="000000"/>
            </w:tcBorders>
          </w:tcPr>
          <w:p w14:paraId="1E71586D"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RS-8</w:t>
            </w:r>
            <w:proofErr w:type="gramStart"/>
            <w:r w:rsidRPr="008646DB">
              <w:rPr>
                <w:rFonts w:eastAsia="Calibri" w:cs="Times New Roman"/>
                <w:kern w:val="0"/>
                <w14:ligatures w14:val="none"/>
              </w:rPr>
              <w:t>)  Deliverables</w:t>
            </w:r>
            <w:proofErr w:type="gramEnd"/>
            <w:r w:rsidRPr="008646DB">
              <w:rPr>
                <w:rFonts w:eastAsia="Calibri" w:cs="Times New Roman"/>
                <w:kern w:val="0"/>
                <w14:ligatures w14:val="none"/>
              </w:rPr>
              <w:t xml:space="preserve"> —PWS 7.0</w:t>
            </w:r>
          </w:p>
        </w:tc>
        <w:tc>
          <w:tcPr>
            <w:tcW w:w="4770" w:type="dxa"/>
            <w:tcBorders>
              <w:top w:val="single" w:sz="6" w:space="0" w:color="000000"/>
              <w:left w:val="single" w:sz="6" w:space="0" w:color="000000"/>
              <w:bottom w:val="single" w:sz="6" w:space="0" w:color="000000"/>
              <w:right w:val="single" w:sz="6" w:space="0" w:color="000000"/>
            </w:tcBorders>
          </w:tcPr>
          <w:p w14:paraId="7D5A0C3C"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t>7.0</w:t>
            </w:r>
            <w:r w:rsidRPr="008646DB">
              <w:rPr>
                <w:rFonts w:eastAsia="Calibri" w:cs="Times New Roman"/>
                <w:kern w:val="0"/>
                <w14:ligatures w14:val="none"/>
              </w:rPr>
              <w:tab/>
            </w:r>
            <w:r w:rsidRPr="008646DB">
              <w:rPr>
                <w:rFonts w:eastAsia="Calibri" w:cs="Times New Roman"/>
                <w:b/>
                <w:kern w:val="0"/>
                <w14:ligatures w14:val="none"/>
              </w:rPr>
              <w:t>DELIVERABLES</w:t>
            </w:r>
          </w:p>
          <w:p w14:paraId="02945FCF" w14:textId="77777777" w:rsidR="00D83DFC" w:rsidRPr="008646DB" w:rsidRDefault="00D83DFC" w:rsidP="006E7EE6">
            <w:pPr>
              <w:spacing w:after="0" w:line="240" w:lineRule="auto"/>
              <w:rPr>
                <w:rFonts w:eastAsia="Calibri" w:cs="Times New Roman"/>
                <w:b/>
                <w:kern w:val="0"/>
                <w14:ligatures w14:val="none"/>
              </w:rPr>
            </w:pPr>
          </w:p>
          <w:p w14:paraId="112C49C4" w14:textId="77777777" w:rsidR="00D83DFC" w:rsidRPr="008646DB" w:rsidRDefault="00D83DFC" w:rsidP="006E7EE6">
            <w:pPr>
              <w:spacing w:after="0" w:line="240" w:lineRule="auto"/>
              <w:rPr>
                <w:rFonts w:eastAsia="Calibri" w:cs="Times New Roman"/>
                <w:b/>
                <w:kern w:val="0"/>
                <w14:ligatures w14:val="none"/>
              </w:rPr>
            </w:pPr>
            <w:r w:rsidRPr="008646DB">
              <w:rPr>
                <w:rFonts w:eastAsia="Calibri" w:cs="Times New Roman"/>
                <w:b/>
                <w:kern w:val="0"/>
                <w14:ligatures w14:val="none"/>
              </w:rPr>
              <w:lastRenderedPageBreak/>
              <w:t xml:space="preserve">7.1 </w:t>
            </w:r>
            <w:r w:rsidRPr="008646DB">
              <w:rPr>
                <w:rFonts w:eastAsia="Calibri" w:cs="Times New Roman"/>
                <w:kern w:val="0"/>
                <w14:ligatures w14:val="none"/>
              </w:rPr>
              <w:t>Certificates of Destruction (COD), Weight Tickets, Seals &amp; Locks.</w:t>
            </w:r>
            <w:r w:rsidRPr="008646DB">
              <w:rPr>
                <w:rFonts w:eastAsia="Calibri" w:cs="Times New Roman"/>
                <w:b/>
                <w:kern w:val="0"/>
                <w14:ligatures w14:val="none"/>
              </w:rPr>
              <w:t xml:space="preserve"> </w:t>
            </w:r>
            <w:r w:rsidRPr="008646DB">
              <w:rPr>
                <w:rFonts w:eastAsia="Calibri" w:cs="Times New Roman"/>
                <w:kern w:val="0"/>
                <w14:ligatures w14:val="none"/>
              </w:rPr>
              <w:t>The</w:t>
            </w:r>
            <w:r w:rsidRPr="008646DB">
              <w:rPr>
                <w:rFonts w:eastAsia="Calibri" w:cs="Times New Roman"/>
                <w:b/>
                <w:kern w:val="0"/>
                <w14:ligatures w14:val="none"/>
              </w:rPr>
              <w:t xml:space="preserve"> </w:t>
            </w:r>
            <w:r w:rsidRPr="008646DB">
              <w:rPr>
                <w:rFonts w:eastAsia="Calibri" w:cs="Times New Roman"/>
                <w:color w:val="222222"/>
                <w:kern w:val="0"/>
                <w:shd w:val="clear" w:color="auto" w:fill="FFFFFF"/>
                <w14:ligatures w14:val="none"/>
              </w:rPr>
              <w:t>Contractor shall return the cut cable seal, NARA provided lock and key, weight tickets and a copy of the Certificate of Destruction to the originating shipping location as listed on the BOL.</w:t>
            </w:r>
          </w:p>
          <w:p w14:paraId="6B169535" w14:textId="77777777" w:rsidR="00D83DFC" w:rsidRPr="008646DB" w:rsidRDefault="00D83DFC" w:rsidP="006E7EE6">
            <w:pPr>
              <w:spacing w:after="0" w:line="240" w:lineRule="auto"/>
              <w:rPr>
                <w:rFonts w:eastAsia="Calibri" w:cs="Times New Roman"/>
                <w:kern w:val="0"/>
                <w14:ligatures w14:val="none"/>
              </w:rPr>
            </w:pPr>
          </w:p>
          <w:p w14:paraId="5C66FB27" w14:textId="77777777" w:rsidR="00D83DFC" w:rsidRPr="008646DB" w:rsidRDefault="00D83DFC" w:rsidP="006E7EE6">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t>7.2</w:t>
            </w:r>
            <w:r w:rsidRPr="008646DB">
              <w:rPr>
                <w:rFonts w:eastAsia="Calibri" w:cs="Times New Roman"/>
                <w:kern w:val="0"/>
                <w14:ligatures w14:val="none"/>
              </w:rPr>
              <w:t xml:space="preserve">  Monthly</w:t>
            </w:r>
            <w:proofErr w:type="gramEnd"/>
            <w:r w:rsidRPr="008646DB">
              <w:rPr>
                <w:rFonts w:eastAsia="Calibri" w:cs="Times New Roman"/>
                <w:kern w:val="0"/>
                <w14:ligatures w14:val="none"/>
              </w:rPr>
              <w:t xml:space="preserve"> Reports: The Contractor shall provide each monthly report to the CO and the COR within 30 days of the end of the month reported. The Contractor shall prepare and submit all monthly report documents electronically </w:t>
            </w:r>
            <w:proofErr w:type="gramStart"/>
            <w:r w:rsidRPr="008646DB">
              <w:rPr>
                <w:rFonts w:eastAsia="Calibri" w:cs="Times New Roman"/>
                <w:kern w:val="0"/>
                <w14:ligatures w14:val="none"/>
              </w:rPr>
              <w:t>and in the Contractor</w:t>
            </w:r>
            <w:proofErr w:type="gramEnd"/>
            <w:r w:rsidRPr="008646DB">
              <w:rPr>
                <w:rFonts w:eastAsia="Calibri" w:cs="Times New Roman"/>
                <w:kern w:val="0"/>
                <w14:ligatures w14:val="none"/>
              </w:rPr>
              <w:t xml:space="preserve"> developed format. Monthly report will include: </w:t>
            </w:r>
          </w:p>
          <w:p w14:paraId="75BDEC65" w14:textId="77777777" w:rsidR="00D83DFC" w:rsidRPr="008646DB" w:rsidRDefault="00D83DFC" w:rsidP="006E7EE6">
            <w:pPr>
              <w:spacing w:after="0" w:line="240" w:lineRule="auto"/>
              <w:rPr>
                <w:rFonts w:eastAsia="Calibri" w:cs="Times New Roman"/>
                <w:kern w:val="0"/>
                <w14:ligatures w14:val="none"/>
              </w:rPr>
            </w:pPr>
          </w:p>
          <w:p w14:paraId="1222C7BE" w14:textId="77777777" w:rsidR="00D83DFC" w:rsidRPr="008646DB" w:rsidRDefault="00D83DFC" w:rsidP="00D83DFC">
            <w:pPr>
              <w:numPr>
                <w:ilvl w:val="0"/>
                <w:numId w:val="4"/>
              </w:numPr>
              <w:spacing w:after="0" w:line="240" w:lineRule="auto"/>
              <w:contextualSpacing/>
              <w:rPr>
                <w:rFonts w:eastAsia="Calibri" w:cs="Times New Roman"/>
                <w:kern w:val="0"/>
                <w14:ligatures w14:val="none"/>
              </w:rPr>
            </w:pPr>
            <w:r w:rsidRPr="008646DB">
              <w:rPr>
                <w:rFonts w:eastAsia="Calibri" w:cs="Times New Roman"/>
                <w:kern w:val="0"/>
                <w14:ligatures w14:val="none"/>
              </w:rPr>
              <w:t>Weight Tickets.  The Contractor shall include copies of weigh tickets (or equivalent) that show the weight of paper in each trailer.</w:t>
            </w:r>
          </w:p>
          <w:p w14:paraId="5B5590F9" w14:textId="77777777" w:rsidR="00D83DFC" w:rsidRPr="008646DB" w:rsidRDefault="00D83DFC" w:rsidP="006E7EE6">
            <w:pPr>
              <w:spacing w:after="0" w:line="240" w:lineRule="auto"/>
              <w:ind w:left="1080"/>
              <w:rPr>
                <w:rFonts w:eastAsia="Calibri" w:cs="Times New Roman"/>
                <w:kern w:val="0"/>
                <w14:ligatures w14:val="none"/>
              </w:rPr>
            </w:pPr>
          </w:p>
          <w:p w14:paraId="7CA78F33" w14:textId="77777777" w:rsidR="00D83DFC" w:rsidRPr="008646DB" w:rsidRDefault="00D83DFC" w:rsidP="00D83DFC">
            <w:pPr>
              <w:numPr>
                <w:ilvl w:val="0"/>
                <w:numId w:val="4"/>
              </w:numPr>
              <w:spacing w:after="0" w:line="240" w:lineRule="auto"/>
              <w:contextualSpacing/>
              <w:rPr>
                <w:rFonts w:eastAsia="Calibri" w:cs="Times New Roman"/>
                <w:kern w:val="0"/>
                <w14:ligatures w14:val="none"/>
              </w:rPr>
            </w:pPr>
            <w:r w:rsidRPr="008646DB">
              <w:rPr>
                <w:rFonts w:eastAsia="Calibri" w:cs="Times New Roman"/>
                <w:kern w:val="0"/>
                <w14:ligatures w14:val="none"/>
              </w:rPr>
              <w:t>Along with a copy of each relevant</w:t>
            </w:r>
            <w:r w:rsidRPr="008646DB" w:rsidDel="008B5673">
              <w:rPr>
                <w:rFonts w:eastAsia="Calibri" w:cs="Times New Roman"/>
                <w:kern w:val="0"/>
                <w14:ligatures w14:val="none"/>
              </w:rPr>
              <w:t xml:space="preserve"> </w:t>
            </w:r>
            <w:r w:rsidRPr="008646DB">
              <w:rPr>
                <w:rFonts w:eastAsia="Calibri" w:cs="Times New Roman"/>
                <w:kern w:val="0"/>
                <w14:ligatures w14:val="none"/>
              </w:rPr>
              <w:t xml:space="preserve">Certificates of Destruction. </w:t>
            </w:r>
          </w:p>
          <w:p w14:paraId="432D8333" w14:textId="77777777" w:rsidR="00D83DFC" w:rsidRPr="008646DB" w:rsidRDefault="00D83DFC" w:rsidP="006E7EE6">
            <w:pPr>
              <w:spacing w:after="0" w:line="240" w:lineRule="auto"/>
              <w:rPr>
                <w:rFonts w:eastAsia="Calibri" w:cs="Times New Roman"/>
                <w:kern w:val="0"/>
                <w14:ligatures w14:val="none"/>
              </w:rPr>
            </w:pPr>
          </w:p>
          <w:p w14:paraId="440F161E" w14:textId="77777777" w:rsidR="00D83DFC" w:rsidRPr="008646DB" w:rsidRDefault="00D83DFC" w:rsidP="006E7EE6">
            <w:pPr>
              <w:spacing w:after="0" w:line="240" w:lineRule="auto"/>
              <w:rPr>
                <w:rFonts w:eastAsia="Calibri" w:cs="Times New Roman"/>
                <w:kern w:val="0"/>
                <w14:ligatures w14:val="none"/>
              </w:rPr>
            </w:pPr>
            <w:proofErr w:type="gramStart"/>
            <w:r w:rsidRPr="008646DB">
              <w:rPr>
                <w:rFonts w:eastAsia="Calibri" w:cs="Times New Roman"/>
                <w:b/>
                <w:kern w:val="0"/>
                <w14:ligatures w14:val="none"/>
              </w:rPr>
              <w:t>7.3</w:t>
            </w:r>
            <w:r w:rsidRPr="008646DB">
              <w:rPr>
                <w:rFonts w:eastAsia="Calibri" w:cs="Times New Roman"/>
                <w:kern w:val="0"/>
                <w14:ligatures w14:val="none"/>
              </w:rPr>
              <w:t xml:space="preserve">  Payment</w:t>
            </w:r>
            <w:proofErr w:type="gramEnd"/>
            <w:r w:rsidRPr="008646DB">
              <w:rPr>
                <w:rFonts w:eastAsia="Calibri" w:cs="Times New Roman"/>
                <w:kern w:val="0"/>
                <w14:ligatures w14:val="none"/>
              </w:rPr>
              <w:t xml:space="preserve"> to NARA.  The Contractor shall submit a payment by the 30th day of each month for all activity during the prior month to the COR. </w:t>
            </w:r>
          </w:p>
        </w:tc>
        <w:tc>
          <w:tcPr>
            <w:tcW w:w="1980" w:type="dxa"/>
            <w:tcBorders>
              <w:top w:val="single" w:sz="6" w:space="0" w:color="000000"/>
              <w:left w:val="single" w:sz="6" w:space="0" w:color="000000"/>
              <w:bottom w:val="single" w:sz="6" w:space="0" w:color="000000"/>
              <w:right w:val="single" w:sz="6" w:space="0" w:color="000000"/>
            </w:tcBorders>
          </w:tcPr>
          <w:p w14:paraId="11D04788"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lastRenderedPageBreak/>
              <w:t>100% Satisfactory Performance</w:t>
            </w:r>
          </w:p>
        </w:tc>
        <w:tc>
          <w:tcPr>
            <w:tcW w:w="2160" w:type="dxa"/>
            <w:tcBorders>
              <w:top w:val="single" w:sz="6" w:space="0" w:color="000000"/>
              <w:left w:val="single" w:sz="6" w:space="0" w:color="000000"/>
              <w:bottom w:val="single" w:sz="6" w:space="0" w:color="000000"/>
              <w:right w:val="single" w:sz="6" w:space="0" w:color="000000"/>
            </w:tcBorders>
          </w:tcPr>
          <w:p w14:paraId="7E54DC95" w14:textId="77777777" w:rsidR="00D83DFC" w:rsidRPr="008646DB" w:rsidRDefault="00D83DFC" w:rsidP="006E7EE6">
            <w:pPr>
              <w:tabs>
                <w:tab w:val="left" w:pos="-1656"/>
                <w:tab w:val="left" w:pos="-1440"/>
                <w:tab w:val="left" w:pos="-756"/>
                <w:tab w:val="left" w:pos="-396"/>
                <w:tab w:val="left" w:pos="-126"/>
                <w:tab w:val="left" w:pos="144"/>
                <w:tab w:val="left" w:pos="864"/>
                <w:tab w:val="left" w:pos="1440"/>
                <w:tab w:val="left" w:pos="2160"/>
                <w:tab w:val="left" w:pos="2880"/>
                <w:tab w:val="left" w:pos="3600"/>
                <w:tab w:val="left" w:pos="4320"/>
                <w:tab w:val="left" w:pos="5040"/>
                <w:tab w:val="left" w:pos="5760"/>
                <w:tab w:val="left" w:pos="6480"/>
                <w:tab w:val="left" w:pos="6804"/>
                <w:tab w:val="left" w:pos="7074"/>
                <w:tab w:val="left" w:pos="7344"/>
                <w:tab w:val="left" w:pos="7614"/>
              </w:tabs>
              <w:spacing w:after="0" w:line="240" w:lineRule="auto"/>
              <w:rPr>
                <w:rFonts w:eastAsia="Calibri" w:cs="Times New Roman"/>
                <w:kern w:val="0"/>
                <w14:ligatures w14:val="none"/>
              </w:rPr>
            </w:pPr>
            <w:r w:rsidRPr="008646DB">
              <w:rPr>
                <w:rFonts w:eastAsia="Calibri" w:cs="Times New Roman"/>
                <w:kern w:val="0"/>
                <w14:ligatures w14:val="none"/>
              </w:rPr>
              <w:t>100% check inspection</w:t>
            </w:r>
          </w:p>
        </w:tc>
      </w:tr>
    </w:tbl>
    <w:p w14:paraId="1AA67802" w14:textId="77777777" w:rsidR="00C100FF" w:rsidRDefault="00C100FF" w:rsidP="00D83DFC">
      <w:pPr>
        <w:keepNext/>
        <w:widowControl w:val="0"/>
        <w:tabs>
          <w:tab w:val="left" w:pos="720"/>
          <w:tab w:val="left" w:pos="907"/>
        </w:tabs>
        <w:spacing w:after="0" w:line="240" w:lineRule="auto"/>
        <w:jc w:val="center"/>
        <w:outlineLvl w:val="0"/>
        <w:rPr>
          <w:rFonts w:eastAsia="Calibri"/>
          <w:b/>
          <w:bCs/>
          <w:snapToGrid w:val="0"/>
          <w:kern w:val="32"/>
        </w:rPr>
      </w:pPr>
    </w:p>
    <w:p w14:paraId="35181624" w14:textId="77777777" w:rsidR="00D83DFC" w:rsidRDefault="00D83DFC"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75D3F801"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6CC54A67"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6EAA92E4"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3B0168F6"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53678378"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2D9E137D"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572D9C4B"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09D9CD4C"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00CF1697"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278A9E0B"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568FB4FA" w14:textId="77777777" w:rsidR="00C100FF" w:rsidRDefault="00C100FF" w:rsidP="00D83DFC">
      <w:pPr>
        <w:widowControl w:val="0"/>
        <w:kinsoku w:val="0"/>
        <w:overflowPunct w:val="0"/>
        <w:autoSpaceDE w:val="0"/>
        <w:autoSpaceDN w:val="0"/>
        <w:adjustRightInd w:val="0"/>
        <w:spacing w:after="0" w:line="284" w:lineRule="auto"/>
        <w:ind w:right="1702"/>
        <w:rPr>
          <w:rFonts w:eastAsia="Calibri" w:cs="Times New Roman"/>
          <w:kern w:val="0"/>
          <w14:ligatures w14:val="none"/>
        </w:rPr>
      </w:pPr>
    </w:p>
    <w:p w14:paraId="214281BA" w14:textId="2DC1C3CF" w:rsidR="00C100FF" w:rsidRPr="006F7231" w:rsidRDefault="006F7231" w:rsidP="00C100FF">
      <w:pPr>
        <w:widowControl w:val="0"/>
        <w:kinsoku w:val="0"/>
        <w:overflowPunct w:val="0"/>
        <w:autoSpaceDE w:val="0"/>
        <w:autoSpaceDN w:val="0"/>
        <w:adjustRightInd w:val="0"/>
        <w:spacing w:after="0" w:line="240" w:lineRule="auto"/>
        <w:ind w:right="1702"/>
        <w:jc w:val="center"/>
        <w:rPr>
          <w:rFonts w:eastAsia="Calibri" w:cs="Times New Roman"/>
          <w:b/>
          <w:bCs/>
          <w:kern w:val="0"/>
          <w:sz w:val="28"/>
          <w:szCs w:val="28"/>
          <w14:ligatures w14:val="none"/>
        </w:rPr>
      </w:pPr>
      <w:r w:rsidRPr="006F7231">
        <w:rPr>
          <w:rFonts w:eastAsia="Calibri" w:cs="Times New Roman"/>
          <w:b/>
          <w:bCs/>
          <w:kern w:val="0"/>
          <w:sz w:val="28"/>
          <w:szCs w:val="28"/>
          <w14:ligatures w14:val="none"/>
        </w:rPr>
        <w:lastRenderedPageBreak/>
        <w:t>PWS ENCLOSURE 4</w:t>
      </w:r>
    </w:p>
    <w:p w14:paraId="6D18CDAA" w14:textId="54FFEF38" w:rsidR="006F7231" w:rsidRPr="006F7231" w:rsidRDefault="006F7231" w:rsidP="00C100FF">
      <w:pPr>
        <w:widowControl w:val="0"/>
        <w:kinsoku w:val="0"/>
        <w:overflowPunct w:val="0"/>
        <w:autoSpaceDE w:val="0"/>
        <w:autoSpaceDN w:val="0"/>
        <w:adjustRightInd w:val="0"/>
        <w:spacing w:after="0" w:line="240" w:lineRule="auto"/>
        <w:ind w:right="1702"/>
        <w:jc w:val="center"/>
        <w:rPr>
          <w:rFonts w:eastAsia="Calibri" w:cs="Times New Roman"/>
          <w:b/>
          <w:bCs/>
          <w:kern w:val="0"/>
          <w:sz w:val="28"/>
          <w:szCs w:val="28"/>
          <w14:ligatures w14:val="none"/>
        </w:rPr>
      </w:pPr>
      <w:r w:rsidRPr="006F7231">
        <w:rPr>
          <w:rFonts w:eastAsia="Calibri" w:cs="Times New Roman"/>
          <w:b/>
          <w:bCs/>
          <w:kern w:val="0"/>
          <w:sz w:val="28"/>
          <w:szCs w:val="28"/>
          <w14:ligatures w14:val="none"/>
        </w:rPr>
        <w:t>Acknowledge, Information Disclosure Penalties and Nondisclosure Agreement</w:t>
      </w:r>
    </w:p>
    <w:p w14:paraId="1DD4A22D" w14:textId="77777777" w:rsidR="006F7231" w:rsidRPr="008646DB" w:rsidRDefault="006F7231" w:rsidP="00C100FF">
      <w:pPr>
        <w:widowControl w:val="0"/>
        <w:kinsoku w:val="0"/>
        <w:overflowPunct w:val="0"/>
        <w:autoSpaceDE w:val="0"/>
        <w:autoSpaceDN w:val="0"/>
        <w:adjustRightInd w:val="0"/>
        <w:spacing w:after="0" w:line="240" w:lineRule="auto"/>
        <w:ind w:right="1702"/>
        <w:jc w:val="center"/>
        <w:rPr>
          <w:rFonts w:eastAsia="Calibri" w:cs="Times New Roman"/>
          <w:kern w:val="0"/>
          <w14:ligatures w14:val="none"/>
        </w:rPr>
      </w:pPr>
    </w:p>
    <w:p w14:paraId="090C0AF6"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 hereby certify that I shall not release to anyone not authorized to perform on this contract any information, regardless of medium (e.g., film, tape, photos, documents, etc.), pertaining to any part of this contract unless:</w:t>
      </w:r>
    </w:p>
    <w:p w14:paraId="2E0D23DC" w14:textId="77777777" w:rsidR="00D83DFC" w:rsidRPr="008646DB" w:rsidRDefault="00D83DFC" w:rsidP="00D83DFC">
      <w:pPr>
        <w:widowControl w:val="0"/>
        <w:kinsoku w:val="0"/>
        <w:overflowPunct w:val="0"/>
        <w:autoSpaceDE w:val="0"/>
        <w:autoSpaceDN w:val="0"/>
        <w:adjustRightInd w:val="0"/>
        <w:spacing w:after="0" w:line="240" w:lineRule="auto"/>
        <w:ind w:left="720" w:right="50"/>
        <w:rPr>
          <w:rFonts w:eastAsia="Calibri" w:cs="Times New Roman"/>
          <w:kern w:val="0"/>
          <w14:ligatures w14:val="none"/>
        </w:rPr>
      </w:pPr>
    </w:p>
    <w:p w14:paraId="49257401"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The Contracting Officer has given prior written approval; or</w:t>
      </w:r>
    </w:p>
    <w:p w14:paraId="3CE03656"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The information is otherwise in the public domain before the date of release.</w:t>
      </w:r>
    </w:p>
    <w:p w14:paraId="00915145" w14:textId="77777777" w:rsidR="00D83DFC" w:rsidRPr="008646DB" w:rsidRDefault="00D83DFC" w:rsidP="00D83DFC">
      <w:pPr>
        <w:widowControl w:val="0"/>
        <w:kinsoku w:val="0"/>
        <w:overflowPunct w:val="0"/>
        <w:autoSpaceDE w:val="0"/>
        <w:autoSpaceDN w:val="0"/>
        <w:adjustRightInd w:val="0"/>
        <w:spacing w:after="0" w:line="240" w:lineRule="auto"/>
        <w:ind w:left="1321" w:right="1702"/>
        <w:rPr>
          <w:rFonts w:eastAsia="Calibri" w:cs="Times New Roman"/>
          <w:kern w:val="0"/>
          <w14:ligatures w14:val="none"/>
        </w:rPr>
      </w:pPr>
    </w:p>
    <w:p w14:paraId="61E7773E"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w w:val="105"/>
          <w:kern w:val="0"/>
          <w14:ligatures w14:val="none"/>
        </w:rPr>
        <w:t>You</w:t>
      </w:r>
      <w:r w:rsidRPr="008646DB">
        <w:rPr>
          <w:rFonts w:eastAsia="Calibri" w:cs="Times New Roman"/>
          <w:spacing w:val="-9"/>
          <w:w w:val="105"/>
          <w:kern w:val="0"/>
          <w14:ligatures w14:val="none"/>
        </w:rPr>
        <w:t xml:space="preserve"> </w:t>
      </w:r>
      <w:r w:rsidRPr="008646DB">
        <w:rPr>
          <w:rFonts w:eastAsia="Calibri" w:cs="Times New Roman"/>
          <w:w w:val="105"/>
          <w:kern w:val="0"/>
          <w14:ligatures w14:val="none"/>
        </w:rPr>
        <w:t>are</w:t>
      </w:r>
      <w:r w:rsidRPr="008646DB">
        <w:rPr>
          <w:rFonts w:eastAsia="Calibri" w:cs="Times New Roman"/>
          <w:spacing w:val="-15"/>
          <w:w w:val="105"/>
          <w:kern w:val="0"/>
          <w14:ligatures w14:val="none"/>
        </w:rPr>
        <w:t xml:space="preserve"> </w:t>
      </w:r>
      <w:r w:rsidRPr="008646DB">
        <w:rPr>
          <w:rFonts w:eastAsia="Calibri" w:cs="Times New Roman"/>
          <w:w w:val="105"/>
          <w:kern w:val="0"/>
          <w14:ligatures w14:val="none"/>
        </w:rPr>
        <w:t>subject</w:t>
      </w:r>
      <w:r w:rsidRPr="008646DB">
        <w:rPr>
          <w:rFonts w:eastAsia="Calibri" w:cs="Times New Roman"/>
          <w:spacing w:val="-9"/>
          <w:w w:val="105"/>
          <w:kern w:val="0"/>
          <w14:ligatures w14:val="none"/>
        </w:rPr>
        <w:t xml:space="preserve"> </w:t>
      </w:r>
      <w:r w:rsidRPr="008646DB">
        <w:rPr>
          <w:rFonts w:eastAsia="Calibri" w:cs="Times New Roman"/>
          <w:w w:val="105"/>
          <w:kern w:val="0"/>
          <w14:ligatures w14:val="none"/>
        </w:rPr>
        <w:t>to</w:t>
      </w:r>
      <w:r w:rsidRPr="008646DB">
        <w:rPr>
          <w:rFonts w:eastAsia="Calibri" w:cs="Times New Roman"/>
          <w:spacing w:val="-16"/>
          <w:w w:val="105"/>
          <w:kern w:val="0"/>
          <w14:ligatures w14:val="none"/>
        </w:rPr>
        <w:t xml:space="preserve"> </w:t>
      </w:r>
      <w:r w:rsidRPr="008646DB">
        <w:rPr>
          <w:rFonts w:eastAsia="Calibri" w:cs="Times New Roman"/>
          <w:w w:val="105"/>
          <w:kern w:val="0"/>
          <w14:ligatures w14:val="none"/>
        </w:rPr>
        <w:t>restrictions</w:t>
      </w:r>
      <w:r w:rsidRPr="008646DB">
        <w:rPr>
          <w:rFonts w:eastAsia="Calibri" w:cs="Times New Roman"/>
          <w:spacing w:val="24"/>
          <w:w w:val="99"/>
          <w:kern w:val="0"/>
          <w14:ligatures w14:val="none"/>
        </w:rPr>
        <w:t xml:space="preserve"> </w:t>
      </w:r>
      <w:r w:rsidRPr="008646DB">
        <w:rPr>
          <w:rFonts w:eastAsia="Calibri" w:cs="Times New Roman"/>
          <w:w w:val="105"/>
          <w:kern w:val="0"/>
          <w14:ligatures w14:val="none"/>
        </w:rPr>
        <w:t>on</w:t>
      </w:r>
      <w:r w:rsidRPr="008646DB">
        <w:rPr>
          <w:rFonts w:eastAsia="Calibri" w:cs="Times New Roman"/>
          <w:spacing w:val="-6"/>
          <w:w w:val="105"/>
          <w:kern w:val="0"/>
          <w14:ligatures w14:val="none"/>
        </w:rPr>
        <w:t xml:space="preserve"> </w:t>
      </w:r>
      <w:r w:rsidRPr="008646DB">
        <w:rPr>
          <w:rFonts w:eastAsia="Calibri" w:cs="Times New Roman"/>
          <w:w w:val="105"/>
          <w:kern w:val="0"/>
          <w14:ligatures w14:val="none"/>
        </w:rPr>
        <w:t xml:space="preserve">the </w:t>
      </w:r>
      <w:r w:rsidRPr="008646DB">
        <w:rPr>
          <w:rFonts w:eastAsia="Calibri" w:cs="Times New Roman"/>
          <w:spacing w:val="-1"/>
          <w:w w:val="105"/>
          <w:kern w:val="0"/>
          <w14:ligatures w14:val="none"/>
        </w:rPr>
        <w:t>di</w:t>
      </w:r>
      <w:r w:rsidRPr="008646DB">
        <w:rPr>
          <w:rFonts w:eastAsia="Calibri" w:cs="Times New Roman"/>
          <w:spacing w:val="-2"/>
          <w:w w:val="105"/>
          <w:kern w:val="0"/>
          <w14:ligatures w14:val="none"/>
        </w:rPr>
        <w:t>sclosure</w:t>
      </w:r>
      <w:r w:rsidRPr="008646DB">
        <w:rPr>
          <w:rFonts w:eastAsia="Calibri" w:cs="Times New Roman"/>
          <w:spacing w:val="4"/>
          <w:w w:val="105"/>
          <w:kern w:val="0"/>
          <w14:ligatures w14:val="none"/>
        </w:rPr>
        <w:t xml:space="preserve"> </w:t>
      </w:r>
      <w:r w:rsidRPr="008646DB">
        <w:rPr>
          <w:rFonts w:eastAsia="Calibri" w:cs="Times New Roman"/>
          <w:w w:val="105"/>
          <w:kern w:val="0"/>
          <w14:ligatures w14:val="none"/>
        </w:rPr>
        <w:t>of</w:t>
      </w:r>
      <w:r w:rsidRPr="008646DB">
        <w:rPr>
          <w:rFonts w:eastAsia="Calibri" w:cs="Times New Roman"/>
          <w:spacing w:val="-1"/>
          <w:w w:val="105"/>
          <w:kern w:val="0"/>
          <w14:ligatures w14:val="none"/>
        </w:rPr>
        <w:t xml:space="preserve"> </w:t>
      </w:r>
      <w:r w:rsidRPr="008646DB">
        <w:rPr>
          <w:rFonts w:eastAsia="Calibri" w:cs="Times New Roman"/>
          <w:spacing w:val="-3"/>
          <w:w w:val="105"/>
          <w:kern w:val="0"/>
          <w14:ligatures w14:val="none"/>
        </w:rPr>
        <w:t>sensi</w:t>
      </w:r>
      <w:r w:rsidRPr="008646DB">
        <w:rPr>
          <w:rFonts w:eastAsia="Calibri" w:cs="Times New Roman"/>
          <w:spacing w:val="-2"/>
          <w:w w:val="105"/>
          <w:kern w:val="0"/>
          <w14:ligatures w14:val="none"/>
        </w:rPr>
        <w:t>ti</w:t>
      </w:r>
      <w:r w:rsidRPr="008646DB">
        <w:rPr>
          <w:rFonts w:eastAsia="Calibri" w:cs="Times New Roman"/>
          <w:spacing w:val="-3"/>
          <w:w w:val="105"/>
          <w:kern w:val="0"/>
          <w14:ligatures w14:val="none"/>
        </w:rPr>
        <w:t>ve</w:t>
      </w:r>
      <w:r w:rsidRPr="008646DB">
        <w:rPr>
          <w:rFonts w:eastAsia="Calibri" w:cs="Times New Roman"/>
          <w:spacing w:val="6"/>
          <w:w w:val="105"/>
          <w:kern w:val="0"/>
          <w14:ligatures w14:val="none"/>
        </w:rPr>
        <w:t xml:space="preserve"> </w:t>
      </w:r>
      <w:r w:rsidRPr="008646DB">
        <w:rPr>
          <w:rFonts w:eastAsia="Calibri" w:cs="Times New Roman"/>
          <w:w w:val="105"/>
          <w:kern w:val="0"/>
          <w14:ligatures w14:val="none"/>
        </w:rPr>
        <w:t>and</w:t>
      </w:r>
      <w:r w:rsidRPr="008646DB">
        <w:rPr>
          <w:rFonts w:eastAsia="Calibri" w:cs="Times New Roman"/>
          <w:spacing w:val="7"/>
          <w:w w:val="105"/>
          <w:kern w:val="0"/>
          <w14:ligatures w14:val="none"/>
        </w:rPr>
        <w:t xml:space="preserve"> </w:t>
      </w:r>
      <w:r w:rsidRPr="008646DB">
        <w:rPr>
          <w:rFonts w:eastAsia="Calibri" w:cs="Times New Roman"/>
          <w:w w:val="105"/>
          <w:kern w:val="0"/>
          <w14:ligatures w14:val="none"/>
        </w:rPr>
        <w:t>confidential</w:t>
      </w:r>
      <w:r w:rsidRPr="008646DB">
        <w:rPr>
          <w:rFonts w:eastAsia="Calibri" w:cs="Times New Roman"/>
          <w:spacing w:val="-2"/>
          <w:w w:val="105"/>
          <w:kern w:val="0"/>
          <w14:ligatures w14:val="none"/>
        </w:rPr>
        <w:t xml:space="preserve"> </w:t>
      </w:r>
      <w:r w:rsidRPr="008646DB">
        <w:rPr>
          <w:rFonts w:eastAsia="Calibri" w:cs="Times New Roman"/>
          <w:spacing w:val="-16"/>
          <w:w w:val="105"/>
          <w:kern w:val="0"/>
          <w14:ligatures w14:val="none"/>
        </w:rPr>
        <w:t>i</w:t>
      </w:r>
      <w:r w:rsidRPr="008646DB">
        <w:rPr>
          <w:rFonts w:eastAsia="Calibri" w:cs="Times New Roman"/>
          <w:w w:val="105"/>
          <w:kern w:val="0"/>
          <w14:ligatures w14:val="none"/>
        </w:rPr>
        <w:t>nformation.</w:t>
      </w:r>
      <w:r w:rsidRPr="008646DB">
        <w:rPr>
          <w:rFonts w:eastAsia="Calibri" w:cs="Times New Roman"/>
          <w:spacing w:val="49"/>
          <w:w w:val="105"/>
          <w:kern w:val="0"/>
          <w14:ligatures w14:val="none"/>
        </w:rPr>
        <w:t xml:space="preserve"> </w:t>
      </w:r>
      <w:r w:rsidRPr="008646DB">
        <w:rPr>
          <w:rFonts w:eastAsia="Calibri" w:cs="Times New Roman"/>
          <w:spacing w:val="-2"/>
          <w:w w:val="105"/>
          <w:kern w:val="0"/>
          <w14:ligatures w14:val="none"/>
        </w:rPr>
        <w:t>Restri</w:t>
      </w:r>
      <w:r w:rsidRPr="008646DB">
        <w:rPr>
          <w:rFonts w:eastAsia="Calibri" w:cs="Times New Roman"/>
          <w:spacing w:val="-1"/>
          <w:w w:val="105"/>
          <w:kern w:val="0"/>
          <w14:ligatures w14:val="none"/>
        </w:rPr>
        <w:t>cti</w:t>
      </w:r>
      <w:r w:rsidRPr="008646DB">
        <w:rPr>
          <w:rFonts w:eastAsia="Calibri" w:cs="Times New Roman"/>
          <w:spacing w:val="-2"/>
          <w:w w:val="105"/>
          <w:kern w:val="0"/>
          <w14:ligatures w14:val="none"/>
        </w:rPr>
        <w:t>ons</w:t>
      </w:r>
      <w:r w:rsidRPr="008646DB">
        <w:rPr>
          <w:rFonts w:eastAsia="Calibri" w:cs="Times New Roman"/>
          <w:spacing w:val="6"/>
          <w:w w:val="105"/>
          <w:kern w:val="0"/>
          <w14:ligatures w14:val="none"/>
        </w:rPr>
        <w:t xml:space="preserve"> </w:t>
      </w:r>
      <w:r w:rsidRPr="008646DB">
        <w:rPr>
          <w:rFonts w:eastAsia="Calibri" w:cs="Times New Roman"/>
          <w:w w:val="105"/>
          <w:kern w:val="0"/>
          <w14:ligatures w14:val="none"/>
        </w:rPr>
        <w:t>and</w:t>
      </w:r>
      <w:r w:rsidRPr="008646DB">
        <w:rPr>
          <w:rFonts w:eastAsia="Calibri" w:cs="Times New Roman"/>
          <w:spacing w:val="5"/>
          <w:w w:val="105"/>
          <w:kern w:val="0"/>
          <w14:ligatures w14:val="none"/>
        </w:rPr>
        <w:t xml:space="preserve"> </w:t>
      </w:r>
      <w:r w:rsidRPr="008646DB">
        <w:rPr>
          <w:rFonts w:eastAsia="Calibri" w:cs="Times New Roman"/>
          <w:spacing w:val="-2"/>
          <w:w w:val="105"/>
          <w:kern w:val="0"/>
          <w14:ligatures w14:val="none"/>
        </w:rPr>
        <w:t>penalti</w:t>
      </w:r>
      <w:r w:rsidRPr="008646DB">
        <w:rPr>
          <w:rFonts w:eastAsia="Calibri" w:cs="Times New Roman"/>
          <w:spacing w:val="-3"/>
          <w:w w:val="105"/>
          <w:kern w:val="0"/>
          <w14:ligatures w14:val="none"/>
        </w:rPr>
        <w:t>es</w:t>
      </w:r>
      <w:r w:rsidRPr="008646DB">
        <w:rPr>
          <w:rFonts w:eastAsia="Calibri" w:cs="Times New Roman"/>
          <w:spacing w:val="14"/>
          <w:w w:val="105"/>
          <w:kern w:val="0"/>
          <w14:ligatures w14:val="none"/>
        </w:rPr>
        <w:t xml:space="preserve"> </w:t>
      </w:r>
      <w:r w:rsidRPr="008646DB">
        <w:rPr>
          <w:rFonts w:eastAsia="Calibri" w:cs="Times New Roman"/>
          <w:w w:val="105"/>
          <w:kern w:val="0"/>
          <w14:ligatures w14:val="none"/>
        </w:rPr>
        <w:t>are</w:t>
      </w:r>
      <w:r w:rsidRPr="008646DB">
        <w:rPr>
          <w:rFonts w:eastAsia="Calibri" w:cs="Times New Roman"/>
          <w:spacing w:val="3"/>
          <w:w w:val="105"/>
          <w:kern w:val="0"/>
          <w14:ligatures w14:val="none"/>
        </w:rPr>
        <w:t xml:space="preserve"> </w:t>
      </w:r>
      <w:r w:rsidRPr="008646DB">
        <w:rPr>
          <w:rFonts w:eastAsia="Calibri" w:cs="Times New Roman"/>
          <w:w w:val="105"/>
          <w:kern w:val="0"/>
          <w14:ligatures w14:val="none"/>
        </w:rPr>
        <w:t>set</w:t>
      </w:r>
      <w:r w:rsidRPr="008646DB">
        <w:rPr>
          <w:rFonts w:eastAsia="Calibri" w:cs="Times New Roman"/>
          <w:spacing w:val="10"/>
          <w:w w:val="105"/>
          <w:kern w:val="0"/>
          <w14:ligatures w14:val="none"/>
        </w:rPr>
        <w:t xml:space="preserve"> </w:t>
      </w:r>
      <w:r w:rsidRPr="008646DB">
        <w:rPr>
          <w:rFonts w:eastAsia="Calibri" w:cs="Times New Roman"/>
          <w:w w:val="105"/>
          <w:kern w:val="0"/>
          <w14:ligatures w14:val="none"/>
        </w:rPr>
        <w:t>forth</w:t>
      </w:r>
      <w:r w:rsidRPr="008646DB">
        <w:rPr>
          <w:rFonts w:eastAsia="Calibri" w:cs="Times New Roman"/>
          <w:spacing w:val="10"/>
          <w:w w:val="105"/>
          <w:kern w:val="0"/>
          <w14:ligatures w14:val="none"/>
        </w:rPr>
        <w:t xml:space="preserve"> </w:t>
      </w:r>
      <w:r w:rsidRPr="008646DB">
        <w:rPr>
          <w:rFonts w:eastAsia="Calibri" w:cs="Times New Roman"/>
          <w:spacing w:val="-9"/>
          <w:w w:val="105"/>
          <w:kern w:val="0"/>
          <w14:ligatures w14:val="none"/>
        </w:rPr>
        <w:t>i</w:t>
      </w:r>
      <w:r w:rsidRPr="008646DB">
        <w:rPr>
          <w:rFonts w:eastAsia="Calibri" w:cs="Times New Roman"/>
          <w:spacing w:val="-16"/>
          <w:w w:val="105"/>
          <w:kern w:val="0"/>
          <w14:ligatures w14:val="none"/>
        </w:rPr>
        <w:t>n</w:t>
      </w:r>
      <w:r w:rsidRPr="008646DB">
        <w:rPr>
          <w:rFonts w:eastAsia="Calibri" w:cs="Times New Roman"/>
          <w:spacing w:val="-10"/>
          <w:w w:val="105"/>
          <w:kern w:val="0"/>
          <w14:ligatures w14:val="none"/>
        </w:rPr>
        <w:t xml:space="preserve"> </w:t>
      </w:r>
      <w:r w:rsidRPr="008646DB">
        <w:rPr>
          <w:rFonts w:eastAsia="Calibri" w:cs="Times New Roman"/>
          <w:w w:val="105"/>
          <w:kern w:val="0"/>
          <w14:ligatures w14:val="none"/>
        </w:rPr>
        <w:t>the</w:t>
      </w:r>
    </w:p>
    <w:p w14:paraId="07D661B1"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Freedom</w:t>
      </w:r>
      <w:r w:rsidRPr="008646DB">
        <w:rPr>
          <w:rFonts w:eastAsia="Calibri" w:cs="Times New Roman"/>
          <w:spacing w:val="10"/>
          <w:kern w:val="0"/>
          <w14:ligatures w14:val="none"/>
        </w:rPr>
        <w:t xml:space="preserve"> </w:t>
      </w:r>
      <w:r w:rsidRPr="008646DB">
        <w:rPr>
          <w:rFonts w:eastAsia="Calibri" w:cs="Times New Roman"/>
          <w:kern w:val="0"/>
          <w14:ligatures w14:val="none"/>
        </w:rPr>
        <w:t>of</w:t>
      </w:r>
      <w:r w:rsidRPr="008646DB">
        <w:rPr>
          <w:rFonts w:eastAsia="Calibri" w:cs="Times New Roman"/>
          <w:spacing w:val="16"/>
          <w:kern w:val="0"/>
          <w14:ligatures w14:val="none"/>
        </w:rPr>
        <w:t xml:space="preserve"> </w:t>
      </w:r>
      <w:r w:rsidRPr="008646DB">
        <w:rPr>
          <w:rFonts w:eastAsia="Calibri" w:cs="Times New Roman"/>
          <w:spacing w:val="-22"/>
          <w:kern w:val="0"/>
          <w14:ligatures w14:val="none"/>
        </w:rPr>
        <w:t>I</w:t>
      </w:r>
      <w:r w:rsidRPr="008646DB">
        <w:rPr>
          <w:rFonts w:eastAsia="Calibri" w:cs="Times New Roman"/>
          <w:kern w:val="0"/>
          <w14:ligatures w14:val="none"/>
        </w:rPr>
        <w:t>nformation</w:t>
      </w:r>
      <w:r w:rsidRPr="008646DB">
        <w:rPr>
          <w:rFonts w:eastAsia="Calibri" w:cs="Times New Roman"/>
          <w:spacing w:val="3"/>
          <w:kern w:val="0"/>
          <w14:ligatures w14:val="none"/>
        </w:rPr>
        <w:t xml:space="preserve"> </w:t>
      </w:r>
      <w:r w:rsidRPr="008646DB">
        <w:rPr>
          <w:rFonts w:eastAsia="Calibri" w:cs="Times New Roman"/>
          <w:kern w:val="0"/>
          <w14:ligatures w14:val="none"/>
        </w:rPr>
        <w:t>Act</w:t>
      </w:r>
      <w:r w:rsidRPr="008646DB">
        <w:rPr>
          <w:rFonts w:eastAsia="Calibri" w:cs="Times New Roman"/>
          <w:spacing w:val="28"/>
          <w:kern w:val="0"/>
          <w14:ligatures w14:val="none"/>
        </w:rPr>
        <w:t xml:space="preserve"> </w:t>
      </w:r>
      <w:r w:rsidRPr="008646DB">
        <w:rPr>
          <w:rFonts w:eastAsia="Calibri" w:cs="Times New Roman"/>
          <w:kern w:val="0"/>
          <w14:ligatures w14:val="none"/>
        </w:rPr>
        <w:t>(5</w:t>
      </w:r>
      <w:r w:rsidRPr="008646DB">
        <w:rPr>
          <w:rFonts w:eastAsia="Calibri" w:cs="Times New Roman"/>
          <w:spacing w:val="16"/>
          <w:kern w:val="0"/>
          <w14:ligatures w14:val="none"/>
        </w:rPr>
        <w:t xml:space="preserve"> </w:t>
      </w:r>
      <w:r w:rsidRPr="008646DB">
        <w:rPr>
          <w:rFonts w:eastAsia="Calibri" w:cs="Times New Roman"/>
          <w:kern w:val="0"/>
          <w14:ligatures w14:val="none"/>
        </w:rPr>
        <w:t>U</w:t>
      </w:r>
      <w:r w:rsidRPr="008646DB">
        <w:rPr>
          <w:rFonts w:eastAsia="Calibri" w:cs="Times New Roman"/>
          <w:spacing w:val="-15"/>
          <w:kern w:val="0"/>
          <w14:ligatures w14:val="none"/>
        </w:rPr>
        <w:t>.</w:t>
      </w:r>
      <w:r w:rsidRPr="008646DB">
        <w:rPr>
          <w:rFonts w:eastAsia="Calibri" w:cs="Times New Roman"/>
          <w:kern w:val="0"/>
          <w14:ligatures w14:val="none"/>
        </w:rPr>
        <w:t>S</w:t>
      </w:r>
      <w:r w:rsidRPr="008646DB">
        <w:rPr>
          <w:rFonts w:eastAsia="Calibri" w:cs="Times New Roman"/>
          <w:spacing w:val="1"/>
          <w:kern w:val="0"/>
          <w14:ligatures w14:val="none"/>
        </w:rPr>
        <w:t>.</w:t>
      </w:r>
      <w:r w:rsidRPr="008646DB">
        <w:rPr>
          <w:rFonts w:eastAsia="Calibri" w:cs="Times New Roman"/>
          <w:kern w:val="0"/>
          <w14:ligatures w14:val="none"/>
        </w:rPr>
        <w:t>C</w:t>
      </w:r>
      <w:r w:rsidRPr="008646DB">
        <w:rPr>
          <w:rFonts w:eastAsia="Calibri" w:cs="Times New Roman"/>
          <w:spacing w:val="-2"/>
          <w:kern w:val="0"/>
          <w14:ligatures w14:val="none"/>
        </w:rPr>
        <w:t>.</w:t>
      </w:r>
      <w:r w:rsidRPr="008646DB">
        <w:rPr>
          <w:rFonts w:eastAsia="Calibri" w:cs="Times New Roman"/>
          <w:kern w:val="0"/>
          <w14:ligatures w14:val="none"/>
        </w:rPr>
        <w:t>552)</w:t>
      </w:r>
      <w:r w:rsidRPr="008646DB">
        <w:rPr>
          <w:rFonts w:eastAsia="Calibri" w:cs="Times New Roman"/>
          <w:w w:val="96"/>
          <w:kern w:val="0"/>
          <w14:ligatures w14:val="none"/>
        </w:rPr>
        <w:t xml:space="preserve"> </w:t>
      </w:r>
    </w:p>
    <w:p w14:paraId="466E6BE9"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Privacy</w:t>
      </w:r>
      <w:r w:rsidRPr="008646DB">
        <w:rPr>
          <w:rFonts w:eastAsia="Calibri" w:cs="Times New Roman"/>
          <w:spacing w:val="-22"/>
          <w:kern w:val="0"/>
          <w14:ligatures w14:val="none"/>
        </w:rPr>
        <w:t xml:space="preserve"> </w:t>
      </w:r>
      <w:r w:rsidRPr="008646DB">
        <w:rPr>
          <w:rFonts w:eastAsia="Calibri" w:cs="Times New Roman"/>
          <w:kern w:val="0"/>
          <w14:ligatures w14:val="none"/>
        </w:rPr>
        <w:t>Act</w:t>
      </w:r>
      <w:r w:rsidRPr="008646DB">
        <w:rPr>
          <w:rFonts w:eastAsia="Calibri" w:cs="Times New Roman"/>
          <w:spacing w:val="-7"/>
          <w:kern w:val="0"/>
          <w14:ligatures w14:val="none"/>
        </w:rPr>
        <w:t xml:space="preserve"> </w:t>
      </w:r>
      <w:r w:rsidRPr="008646DB">
        <w:rPr>
          <w:rFonts w:eastAsia="Calibri" w:cs="Times New Roman"/>
          <w:kern w:val="0"/>
          <w14:ligatures w14:val="none"/>
        </w:rPr>
        <w:t>(5</w:t>
      </w:r>
      <w:r w:rsidRPr="008646DB">
        <w:rPr>
          <w:rFonts w:eastAsia="Calibri" w:cs="Times New Roman"/>
          <w:spacing w:val="-18"/>
          <w:kern w:val="0"/>
          <w14:ligatures w14:val="none"/>
        </w:rPr>
        <w:t xml:space="preserve"> </w:t>
      </w:r>
      <w:r w:rsidRPr="008646DB">
        <w:rPr>
          <w:rFonts w:eastAsia="Calibri" w:cs="Times New Roman"/>
          <w:spacing w:val="-2"/>
          <w:kern w:val="0"/>
          <w14:ligatures w14:val="none"/>
        </w:rPr>
        <w:t>U.</w:t>
      </w:r>
      <w:r w:rsidRPr="008646DB">
        <w:rPr>
          <w:rFonts w:eastAsia="Calibri" w:cs="Times New Roman"/>
          <w:spacing w:val="-3"/>
          <w:kern w:val="0"/>
          <w14:ligatures w14:val="none"/>
        </w:rPr>
        <w:t>S.C.</w:t>
      </w:r>
      <w:r w:rsidRPr="008646DB">
        <w:rPr>
          <w:rFonts w:eastAsia="Calibri" w:cs="Times New Roman"/>
          <w:spacing w:val="-20"/>
          <w:kern w:val="0"/>
          <w14:ligatures w14:val="none"/>
        </w:rPr>
        <w:t xml:space="preserve"> </w:t>
      </w:r>
      <w:r w:rsidRPr="008646DB">
        <w:rPr>
          <w:rFonts w:eastAsia="Calibri" w:cs="Times New Roman"/>
          <w:kern w:val="0"/>
          <w14:ligatures w14:val="none"/>
        </w:rPr>
        <w:t>552a)</w:t>
      </w:r>
    </w:p>
    <w:p w14:paraId="152EB4B8"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w w:val="105"/>
          <w:kern w:val="0"/>
          <w14:ligatures w14:val="none"/>
        </w:rPr>
        <w:t>Nat</w:t>
      </w:r>
      <w:r w:rsidRPr="008646DB">
        <w:rPr>
          <w:rFonts w:eastAsia="Calibri" w:cs="Times New Roman"/>
          <w:spacing w:val="-8"/>
          <w:w w:val="105"/>
          <w:kern w:val="0"/>
          <w14:ligatures w14:val="none"/>
        </w:rPr>
        <w:t>i</w:t>
      </w:r>
      <w:r w:rsidRPr="008646DB">
        <w:rPr>
          <w:rFonts w:eastAsia="Calibri" w:cs="Times New Roman"/>
          <w:w w:val="105"/>
          <w:kern w:val="0"/>
          <w14:ligatures w14:val="none"/>
        </w:rPr>
        <w:t>onal</w:t>
      </w:r>
      <w:r w:rsidRPr="008646DB">
        <w:rPr>
          <w:rFonts w:eastAsia="Calibri" w:cs="Times New Roman"/>
          <w:spacing w:val="-15"/>
          <w:w w:val="105"/>
          <w:kern w:val="0"/>
          <w14:ligatures w14:val="none"/>
        </w:rPr>
        <w:t xml:space="preserve"> </w:t>
      </w:r>
      <w:r w:rsidRPr="008646DB">
        <w:rPr>
          <w:rFonts w:eastAsia="Calibri" w:cs="Times New Roman"/>
          <w:w w:val="105"/>
          <w:kern w:val="0"/>
          <w14:ligatures w14:val="none"/>
        </w:rPr>
        <w:t>Secur</w:t>
      </w:r>
      <w:r w:rsidRPr="008646DB">
        <w:rPr>
          <w:rFonts w:eastAsia="Calibri" w:cs="Times New Roman"/>
          <w:spacing w:val="-2"/>
          <w:w w:val="105"/>
          <w:kern w:val="0"/>
          <w14:ligatures w14:val="none"/>
        </w:rPr>
        <w:t>i</w:t>
      </w:r>
      <w:r w:rsidRPr="008646DB">
        <w:rPr>
          <w:rFonts w:eastAsia="Calibri" w:cs="Times New Roman"/>
          <w:w w:val="105"/>
          <w:kern w:val="0"/>
          <w14:ligatures w14:val="none"/>
        </w:rPr>
        <w:t>ty</w:t>
      </w:r>
      <w:r w:rsidRPr="008646DB">
        <w:rPr>
          <w:rFonts w:eastAsia="Calibri" w:cs="Times New Roman"/>
          <w:spacing w:val="-9"/>
          <w:w w:val="105"/>
          <w:kern w:val="0"/>
          <w14:ligatures w14:val="none"/>
        </w:rPr>
        <w:t xml:space="preserve"> </w:t>
      </w:r>
      <w:r w:rsidRPr="008646DB">
        <w:rPr>
          <w:rFonts w:eastAsia="Calibri" w:cs="Times New Roman"/>
          <w:spacing w:val="-25"/>
          <w:w w:val="105"/>
          <w:kern w:val="0"/>
          <w14:ligatures w14:val="none"/>
        </w:rPr>
        <w:t>I</w:t>
      </w:r>
      <w:r w:rsidRPr="008646DB">
        <w:rPr>
          <w:rFonts w:eastAsia="Calibri" w:cs="Times New Roman"/>
          <w:w w:val="105"/>
          <w:kern w:val="0"/>
          <w14:ligatures w14:val="none"/>
        </w:rPr>
        <w:t>nformat</w:t>
      </w:r>
      <w:r w:rsidRPr="008646DB">
        <w:rPr>
          <w:rFonts w:eastAsia="Calibri" w:cs="Times New Roman"/>
          <w:spacing w:val="-3"/>
          <w:w w:val="105"/>
          <w:kern w:val="0"/>
          <w14:ligatures w14:val="none"/>
        </w:rPr>
        <w:t>i</w:t>
      </w:r>
      <w:r w:rsidRPr="008646DB">
        <w:rPr>
          <w:rFonts w:eastAsia="Calibri" w:cs="Times New Roman"/>
          <w:w w:val="105"/>
          <w:kern w:val="0"/>
          <w14:ligatures w14:val="none"/>
        </w:rPr>
        <w:t>on</w:t>
      </w:r>
      <w:r w:rsidRPr="008646DB">
        <w:rPr>
          <w:rFonts w:eastAsia="Calibri" w:cs="Times New Roman"/>
          <w:spacing w:val="-14"/>
          <w:w w:val="105"/>
          <w:kern w:val="0"/>
          <w14:ligatures w14:val="none"/>
        </w:rPr>
        <w:t xml:space="preserve"> </w:t>
      </w:r>
      <w:r w:rsidRPr="008646DB">
        <w:rPr>
          <w:rFonts w:eastAsia="Calibri" w:cs="Times New Roman"/>
          <w:w w:val="105"/>
          <w:kern w:val="0"/>
          <w14:ligatures w14:val="none"/>
        </w:rPr>
        <w:t>(</w:t>
      </w:r>
      <w:r w:rsidRPr="008646DB">
        <w:rPr>
          <w:rFonts w:eastAsia="Calibri" w:cs="Times New Roman"/>
          <w:spacing w:val="-33"/>
          <w:w w:val="105"/>
          <w:kern w:val="0"/>
          <w14:ligatures w14:val="none"/>
        </w:rPr>
        <w:t>1</w:t>
      </w:r>
      <w:r w:rsidRPr="008646DB">
        <w:rPr>
          <w:rFonts w:eastAsia="Calibri" w:cs="Times New Roman"/>
          <w:w w:val="105"/>
          <w:kern w:val="0"/>
          <w14:ligatures w14:val="none"/>
        </w:rPr>
        <w:t>8</w:t>
      </w:r>
      <w:r w:rsidRPr="008646DB">
        <w:rPr>
          <w:rFonts w:eastAsia="Calibri" w:cs="Times New Roman"/>
          <w:spacing w:val="-7"/>
          <w:w w:val="105"/>
          <w:kern w:val="0"/>
          <w14:ligatures w14:val="none"/>
        </w:rPr>
        <w:t xml:space="preserve"> </w:t>
      </w:r>
      <w:r w:rsidRPr="008646DB">
        <w:rPr>
          <w:rFonts w:eastAsia="Calibri" w:cs="Times New Roman"/>
          <w:w w:val="105"/>
          <w:kern w:val="0"/>
          <w14:ligatures w14:val="none"/>
        </w:rPr>
        <w:t>U</w:t>
      </w:r>
      <w:r w:rsidRPr="008646DB">
        <w:rPr>
          <w:rFonts w:eastAsia="Calibri" w:cs="Times New Roman"/>
          <w:spacing w:val="-9"/>
          <w:w w:val="105"/>
          <w:kern w:val="0"/>
          <w14:ligatures w14:val="none"/>
        </w:rPr>
        <w:t>.</w:t>
      </w:r>
      <w:r w:rsidRPr="008646DB">
        <w:rPr>
          <w:rFonts w:eastAsia="Calibri" w:cs="Times New Roman"/>
          <w:w w:val="105"/>
          <w:kern w:val="0"/>
          <w14:ligatures w14:val="none"/>
        </w:rPr>
        <w:t>S</w:t>
      </w:r>
      <w:r w:rsidRPr="008646DB">
        <w:rPr>
          <w:rFonts w:eastAsia="Calibri" w:cs="Times New Roman"/>
          <w:spacing w:val="-5"/>
          <w:w w:val="105"/>
          <w:kern w:val="0"/>
          <w14:ligatures w14:val="none"/>
        </w:rPr>
        <w:t>.</w:t>
      </w:r>
      <w:r w:rsidRPr="008646DB">
        <w:rPr>
          <w:rFonts w:eastAsia="Calibri" w:cs="Times New Roman"/>
          <w:w w:val="105"/>
          <w:kern w:val="0"/>
          <w14:ligatures w14:val="none"/>
        </w:rPr>
        <w:t>C.</w:t>
      </w:r>
      <w:r w:rsidRPr="008646DB">
        <w:rPr>
          <w:rFonts w:eastAsia="Calibri" w:cs="Times New Roman"/>
          <w:spacing w:val="-16"/>
          <w:w w:val="105"/>
          <w:kern w:val="0"/>
          <w14:ligatures w14:val="none"/>
        </w:rPr>
        <w:t xml:space="preserve"> </w:t>
      </w:r>
      <w:r w:rsidRPr="008646DB">
        <w:rPr>
          <w:rFonts w:eastAsia="Calibri" w:cs="Times New Roman"/>
          <w:w w:val="105"/>
          <w:kern w:val="0"/>
          <w14:ligatures w14:val="none"/>
        </w:rPr>
        <w:t>798)</w:t>
      </w:r>
      <w:r w:rsidRPr="008646DB">
        <w:rPr>
          <w:rFonts w:eastAsia="Calibri" w:cs="Times New Roman"/>
          <w:spacing w:val="-8"/>
          <w:w w:val="105"/>
          <w:kern w:val="0"/>
          <w14:ligatures w14:val="none"/>
        </w:rPr>
        <w:t xml:space="preserve"> </w:t>
      </w:r>
      <w:r w:rsidRPr="008646DB">
        <w:rPr>
          <w:rFonts w:eastAsia="Calibri" w:cs="Times New Roman"/>
          <w:w w:val="105"/>
          <w:kern w:val="0"/>
          <w14:ligatures w14:val="none"/>
        </w:rPr>
        <w:t>&amp;</w:t>
      </w:r>
      <w:r w:rsidRPr="008646DB">
        <w:rPr>
          <w:rFonts w:eastAsia="Calibri" w:cs="Times New Roman"/>
          <w:spacing w:val="-16"/>
          <w:w w:val="105"/>
          <w:kern w:val="0"/>
          <w14:ligatures w14:val="none"/>
        </w:rPr>
        <w:t xml:space="preserve"> </w:t>
      </w:r>
      <w:r w:rsidRPr="008646DB">
        <w:rPr>
          <w:rFonts w:eastAsia="Calibri" w:cs="Times New Roman"/>
          <w:w w:val="105"/>
          <w:kern w:val="0"/>
          <w14:ligatures w14:val="none"/>
        </w:rPr>
        <w:t>Atom</w:t>
      </w:r>
      <w:r w:rsidRPr="008646DB">
        <w:rPr>
          <w:rFonts w:eastAsia="Calibri" w:cs="Times New Roman"/>
          <w:spacing w:val="11"/>
          <w:w w:val="105"/>
          <w:kern w:val="0"/>
          <w14:ligatures w14:val="none"/>
        </w:rPr>
        <w:t>i</w:t>
      </w:r>
      <w:r w:rsidRPr="008646DB">
        <w:rPr>
          <w:rFonts w:eastAsia="Calibri" w:cs="Times New Roman"/>
          <w:w w:val="105"/>
          <w:kern w:val="0"/>
          <w14:ligatures w14:val="none"/>
        </w:rPr>
        <w:t>c</w:t>
      </w:r>
      <w:r w:rsidRPr="008646DB">
        <w:rPr>
          <w:rFonts w:eastAsia="Calibri" w:cs="Times New Roman"/>
          <w:spacing w:val="-10"/>
          <w:w w:val="105"/>
          <w:kern w:val="0"/>
          <w14:ligatures w14:val="none"/>
        </w:rPr>
        <w:t xml:space="preserve"> </w:t>
      </w:r>
      <w:r w:rsidRPr="008646DB">
        <w:rPr>
          <w:rFonts w:eastAsia="Calibri" w:cs="Times New Roman"/>
          <w:w w:val="105"/>
          <w:kern w:val="0"/>
          <w14:ligatures w14:val="none"/>
        </w:rPr>
        <w:t>Energy</w:t>
      </w:r>
      <w:r w:rsidRPr="008646DB">
        <w:rPr>
          <w:rFonts w:eastAsia="Calibri" w:cs="Times New Roman"/>
          <w:spacing w:val="-18"/>
          <w:w w:val="105"/>
          <w:kern w:val="0"/>
          <w14:ligatures w14:val="none"/>
        </w:rPr>
        <w:t xml:space="preserve"> </w:t>
      </w:r>
      <w:r w:rsidRPr="008646DB">
        <w:rPr>
          <w:rFonts w:eastAsia="Calibri" w:cs="Times New Roman"/>
          <w:w w:val="105"/>
          <w:kern w:val="0"/>
          <w14:ligatures w14:val="none"/>
        </w:rPr>
        <w:t>Act</w:t>
      </w:r>
      <w:r w:rsidRPr="008646DB">
        <w:rPr>
          <w:rFonts w:eastAsia="Calibri" w:cs="Times New Roman"/>
          <w:spacing w:val="-1"/>
          <w:w w:val="105"/>
          <w:kern w:val="0"/>
          <w14:ligatures w14:val="none"/>
        </w:rPr>
        <w:t xml:space="preserve"> </w:t>
      </w:r>
      <w:r w:rsidRPr="008646DB">
        <w:rPr>
          <w:rFonts w:eastAsia="Calibri" w:cs="Times New Roman"/>
          <w:w w:val="105"/>
          <w:kern w:val="0"/>
          <w14:ligatures w14:val="none"/>
        </w:rPr>
        <w:t>of</w:t>
      </w:r>
      <w:r w:rsidRPr="008646DB">
        <w:rPr>
          <w:rFonts w:eastAsia="Calibri" w:cs="Times New Roman"/>
          <w:spacing w:val="-2"/>
          <w:w w:val="105"/>
          <w:kern w:val="0"/>
          <w14:ligatures w14:val="none"/>
        </w:rPr>
        <w:t xml:space="preserve"> </w:t>
      </w:r>
      <w:r w:rsidRPr="008646DB">
        <w:rPr>
          <w:rFonts w:eastAsia="Calibri" w:cs="Times New Roman"/>
          <w:spacing w:val="-47"/>
          <w:w w:val="105"/>
          <w:kern w:val="0"/>
          <w14:ligatures w14:val="none"/>
        </w:rPr>
        <w:t>1</w:t>
      </w:r>
      <w:r w:rsidRPr="008646DB">
        <w:rPr>
          <w:rFonts w:eastAsia="Calibri" w:cs="Times New Roman"/>
          <w:w w:val="105"/>
          <w:kern w:val="0"/>
          <w14:ligatures w14:val="none"/>
        </w:rPr>
        <w:t>954 (42 U.S.C.2274)</w:t>
      </w:r>
      <w:r w:rsidRPr="008646DB">
        <w:rPr>
          <w:rFonts w:eastAsia="Calibri" w:cs="Times New Roman"/>
          <w:w w:val="95"/>
          <w:kern w:val="0"/>
          <w14:ligatures w14:val="none"/>
        </w:rPr>
        <w:t xml:space="preserve"> </w:t>
      </w:r>
    </w:p>
    <w:p w14:paraId="3BD7BFF9"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spacing w:val="-23"/>
          <w:w w:val="105"/>
          <w:kern w:val="0"/>
          <w14:ligatures w14:val="none"/>
        </w:rPr>
        <w:t>I</w:t>
      </w:r>
      <w:r w:rsidRPr="008646DB">
        <w:rPr>
          <w:rFonts w:eastAsia="Calibri" w:cs="Times New Roman"/>
          <w:w w:val="105"/>
          <w:kern w:val="0"/>
          <w14:ligatures w14:val="none"/>
        </w:rPr>
        <w:t>nternal</w:t>
      </w:r>
      <w:r w:rsidRPr="008646DB">
        <w:rPr>
          <w:rFonts w:eastAsia="Calibri" w:cs="Times New Roman"/>
          <w:spacing w:val="18"/>
          <w:w w:val="105"/>
          <w:kern w:val="0"/>
          <w14:ligatures w14:val="none"/>
        </w:rPr>
        <w:t xml:space="preserve"> </w:t>
      </w:r>
      <w:r w:rsidRPr="008646DB">
        <w:rPr>
          <w:rFonts w:eastAsia="Calibri" w:cs="Times New Roman"/>
          <w:w w:val="105"/>
          <w:kern w:val="0"/>
          <w14:ligatures w14:val="none"/>
        </w:rPr>
        <w:t>Revenue</w:t>
      </w:r>
      <w:r w:rsidRPr="008646DB">
        <w:rPr>
          <w:rFonts w:eastAsia="Calibri" w:cs="Times New Roman"/>
          <w:spacing w:val="12"/>
          <w:w w:val="105"/>
          <w:kern w:val="0"/>
          <w14:ligatures w14:val="none"/>
        </w:rPr>
        <w:t xml:space="preserve"> </w:t>
      </w:r>
      <w:r w:rsidRPr="008646DB">
        <w:rPr>
          <w:rFonts w:eastAsia="Calibri" w:cs="Times New Roman"/>
          <w:w w:val="105"/>
          <w:kern w:val="0"/>
          <w14:ligatures w14:val="none"/>
        </w:rPr>
        <w:t>Code</w:t>
      </w:r>
      <w:r w:rsidRPr="008646DB">
        <w:rPr>
          <w:rFonts w:eastAsia="Calibri" w:cs="Times New Roman"/>
          <w:spacing w:val="1"/>
          <w:w w:val="105"/>
          <w:kern w:val="0"/>
          <w14:ligatures w14:val="none"/>
        </w:rPr>
        <w:t xml:space="preserve"> </w:t>
      </w:r>
      <w:r w:rsidRPr="008646DB">
        <w:rPr>
          <w:rFonts w:eastAsia="Calibri" w:cs="Times New Roman"/>
          <w:w w:val="105"/>
          <w:kern w:val="0"/>
          <w14:ligatures w14:val="none"/>
        </w:rPr>
        <w:t>64</w:t>
      </w:r>
      <w:r w:rsidRPr="008646DB">
        <w:rPr>
          <w:rFonts w:eastAsia="Calibri" w:cs="Times New Roman"/>
          <w:spacing w:val="-19"/>
          <w:w w:val="105"/>
          <w:kern w:val="0"/>
          <w14:ligatures w14:val="none"/>
        </w:rPr>
        <w:t>1</w:t>
      </w:r>
      <w:r w:rsidRPr="008646DB">
        <w:rPr>
          <w:rFonts w:eastAsia="Calibri" w:cs="Times New Roman"/>
          <w:spacing w:val="-3"/>
          <w:w w:val="105"/>
          <w:kern w:val="0"/>
          <w14:ligatures w14:val="none"/>
        </w:rPr>
        <w:t>,</w:t>
      </w:r>
      <w:r w:rsidRPr="008646DB">
        <w:rPr>
          <w:rFonts w:eastAsia="Calibri" w:cs="Times New Roman"/>
          <w:w w:val="105"/>
          <w:kern w:val="0"/>
          <w14:ligatures w14:val="none"/>
        </w:rPr>
        <w:t>72</w:t>
      </w:r>
      <w:r w:rsidRPr="008646DB">
        <w:rPr>
          <w:rFonts w:eastAsia="Calibri" w:cs="Times New Roman"/>
          <w:spacing w:val="-27"/>
          <w:w w:val="105"/>
          <w:kern w:val="0"/>
          <w14:ligatures w14:val="none"/>
        </w:rPr>
        <w:t>1</w:t>
      </w:r>
      <w:r w:rsidRPr="008646DB">
        <w:rPr>
          <w:rFonts w:eastAsia="Calibri" w:cs="Times New Roman"/>
          <w:w w:val="105"/>
          <w:kern w:val="0"/>
          <w14:ligatures w14:val="none"/>
        </w:rPr>
        <w:t>3(a),</w:t>
      </w:r>
      <w:r w:rsidRPr="008646DB">
        <w:rPr>
          <w:rFonts w:eastAsia="Calibri" w:cs="Times New Roman"/>
          <w:spacing w:val="-3"/>
          <w:w w:val="105"/>
          <w:kern w:val="0"/>
          <w14:ligatures w14:val="none"/>
        </w:rPr>
        <w:t xml:space="preserve"> </w:t>
      </w:r>
      <w:r w:rsidRPr="008646DB">
        <w:rPr>
          <w:rFonts w:eastAsia="Calibri" w:cs="Times New Roman"/>
          <w:w w:val="105"/>
          <w:kern w:val="0"/>
          <w14:ligatures w14:val="none"/>
        </w:rPr>
        <w:t>72</w:t>
      </w:r>
      <w:r w:rsidRPr="008646DB">
        <w:rPr>
          <w:rFonts w:eastAsia="Calibri" w:cs="Times New Roman"/>
          <w:spacing w:val="-30"/>
          <w:w w:val="105"/>
          <w:kern w:val="0"/>
          <w14:ligatures w14:val="none"/>
        </w:rPr>
        <w:t>1</w:t>
      </w:r>
      <w:r w:rsidRPr="008646DB">
        <w:rPr>
          <w:rFonts w:eastAsia="Calibri" w:cs="Times New Roman"/>
          <w:w w:val="105"/>
          <w:kern w:val="0"/>
          <w14:ligatures w14:val="none"/>
        </w:rPr>
        <w:t>3A,</w:t>
      </w:r>
      <w:r w:rsidRPr="008646DB">
        <w:rPr>
          <w:rFonts w:eastAsia="Calibri" w:cs="Times New Roman"/>
          <w:spacing w:val="-5"/>
          <w:w w:val="105"/>
          <w:kern w:val="0"/>
          <w14:ligatures w14:val="none"/>
        </w:rPr>
        <w:t xml:space="preserve"> </w:t>
      </w:r>
      <w:r w:rsidRPr="008646DB">
        <w:rPr>
          <w:rFonts w:eastAsia="Calibri" w:cs="Times New Roman"/>
          <w:w w:val="105"/>
          <w:kern w:val="0"/>
          <w14:ligatures w14:val="none"/>
        </w:rPr>
        <w:t>743</w:t>
      </w:r>
      <w:r w:rsidRPr="008646DB">
        <w:rPr>
          <w:rFonts w:eastAsia="Calibri" w:cs="Times New Roman"/>
          <w:spacing w:val="-26"/>
          <w:w w:val="105"/>
          <w:kern w:val="0"/>
          <w14:ligatures w14:val="none"/>
        </w:rPr>
        <w:t>1</w:t>
      </w:r>
      <w:r w:rsidRPr="008646DB">
        <w:rPr>
          <w:rFonts w:eastAsia="Calibri" w:cs="Times New Roman"/>
          <w:spacing w:val="-6"/>
          <w:w w:val="105"/>
          <w:kern w:val="0"/>
          <w14:ligatures w14:val="none"/>
        </w:rPr>
        <w:t xml:space="preserve">, </w:t>
      </w:r>
      <w:r w:rsidRPr="008646DB">
        <w:rPr>
          <w:rFonts w:eastAsia="Calibri" w:cs="Times New Roman"/>
          <w:w w:val="105"/>
          <w:kern w:val="0"/>
          <w14:ligatures w14:val="none"/>
        </w:rPr>
        <w:t>3571</w:t>
      </w:r>
      <w:r w:rsidRPr="008646DB">
        <w:rPr>
          <w:rFonts w:eastAsia="Calibri" w:cs="Times New Roman"/>
          <w:w w:val="105"/>
          <w:kern w:val="0"/>
          <w14:ligatures w14:val="none"/>
        </w:rPr>
        <w:tab/>
      </w:r>
    </w:p>
    <w:p w14:paraId="5EEC9816"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43"/>
        <w:rPr>
          <w:rFonts w:eastAsia="Calibri" w:cs="Times New Roman"/>
          <w:kern w:val="0"/>
          <w14:ligatures w14:val="none"/>
        </w:rPr>
      </w:pPr>
      <w:r w:rsidRPr="008646DB">
        <w:rPr>
          <w:rFonts w:eastAsia="Calibri" w:cs="Times New Roman"/>
          <w:spacing w:val="-23"/>
          <w:kern w:val="0"/>
          <w14:ligatures w14:val="none"/>
        </w:rPr>
        <w:t>I</w:t>
      </w:r>
      <w:r w:rsidRPr="008646DB">
        <w:rPr>
          <w:rFonts w:eastAsia="Calibri" w:cs="Times New Roman"/>
          <w:kern w:val="0"/>
          <w14:ligatures w14:val="none"/>
        </w:rPr>
        <w:t>RS</w:t>
      </w:r>
      <w:r w:rsidRPr="008646DB">
        <w:rPr>
          <w:rFonts w:eastAsia="Calibri" w:cs="Times New Roman"/>
          <w:spacing w:val="-29"/>
          <w:kern w:val="0"/>
          <w14:ligatures w14:val="none"/>
        </w:rPr>
        <w:t xml:space="preserve"> </w:t>
      </w:r>
      <w:r w:rsidRPr="008646DB">
        <w:rPr>
          <w:rFonts w:eastAsia="Calibri" w:cs="Times New Roman"/>
          <w:kern w:val="0"/>
          <w14:ligatures w14:val="none"/>
        </w:rPr>
        <w:t>Publicat</w:t>
      </w:r>
      <w:r w:rsidRPr="008646DB">
        <w:rPr>
          <w:rFonts w:eastAsia="Calibri" w:cs="Times New Roman"/>
          <w:spacing w:val="-7"/>
          <w:kern w:val="0"/>
          <w14:ligatures w14:val="none"/>
        </w:rPr>
        <w:t>i</w:t>
      </w:r>
      <w:r w:rsidRPr="008646DB">
        <w:rPr>
          <w:rFonts w:eastAsia="Calibri" w:cs="Times New Roman"/>
          <w:kern w:val="0"/>
          <w14:ligatures w14:val="none"/>
        </w:rPr>
        <w:t>on</w:t>
      </w:r>
      <w:r w:rsidRPr="008646DB">
        <w:rPr>
          <w:rFonts w:eastAsia="Calibri" w:cs="Times New Roman"/>
          <w:spacing w:val="-22"/>
          <w:kern w:val="0"/>
          <w14:ligatures w14:val="none"/>
        </w:rPr>
        <w:t xml:space="preserve"> </w:t>
      </w:r>
      <w:r w:rsidRPr="008646DB">
        <w:rPr>
          <w:rFonts w:eastAsia="Calibri" w:cs="Times New Roman"/>
          <w:spacing w:val="-44"/>
          <w:kern w:val="0"/>
          <w14:ligatures w14:val="none"/>
        </w:rPr>
        <w:t>1</w:t>
      </w:r>
      <w:r w:rsidRPr="008646DB">
        <w:rPr>
          <w:rFonts w:eastAsia="Calibri" w:cs="Times New Roman"/>
          <w:kern w:val="0"/>
          <w14:ligatures w14:val="none"/>
        </w:rPr>
        <w:t>075</w:t>
      </w:r>
      <w:r w:rsidRPr="008646DB">
        <w:rPr>
          <w:rFonts w:eastAsia="Calibri" w:cs="Times New Roman"/>
          <w:spacing w:val="-24"/>
          <w:kern w:val="0"/>
          <w14:ligatures w14:val="none"/>
        </w:rPr>
        <w:t xml:space="preserve"> </w:t>
      </w:r>
      <w:r w:rsidRPr="008646DB">
        <w:rPr>
          <w:rFonts w:eastAsia="Calibri" w:cs="Times New Roman"/>
          <w:kern w:val="0"/>
          <w14:ligatures w14:val="none"/>
        </w:rPr>
        <w:t>(September 2016)</w:t>
      </w:r>
      <w:r w:rsidRPr="008646DB">
        <w:rPr>
          <w:rFonts w:eastAsia="Calibri" w:cs="Times New Roman"/>
          <w:spacing w:val="-16"/>
          <w:kern w:val="0"/>
          <w14:ligatures w14:val="none"/>
        </w:rPr>
        <w:t xml:space="preserve"> </w:t>
      </w:r>
      <w:r w:rsidRPr="008646DB">
        <w:rPr>
          <w:rFonts w:eastAsia="Calibri" w:cs="Times New Roman"/>
          <w:kern w:val="0"/>
          <w14:ligatures w14:val="none"/>
        </w:rPr>
        <w:t>Exh</w:t>
      </w:r>
      <w:r w:rsidRPr="008646DB">
        <w:rPr>
          <w:rFonts w:eastAsia="Calibri" w:cs="Times New Roman"/>
          <w:spacing w:val="1"/>
          <w:kern w:val="0"/>
          <w14:ligatures w14:val="none"/>
        </w:rPr>
        <w:t>i</w:t>
      </w:r>
      <w:r w:rsidRPr="008646DB">
        <w:rPr>
          <w:rFonts w:eastAsia="Calibri" w:cs="Times New Roman"/>
          <w:kern w:val="0"/>
          <w14:ligatures w14:val="none"/>
        </w:rPr>
        <w:t>bit</w:t>
      </w:r>
      <w:r w:rsidRPr="008646DB">
        <w:rPr>
          <w:rFonts w:eastAsia="Calibri" w:cs="Times New Roman"/>
          <w:spacing w:val="-30"/>
          <w:kern w:val="0"/>
          <w14:ligatures w14:val="none"/>
        </w:rPr>
        <w:t xml:space="preserve"> </w:t>
      </w:r>
      <w:r w:rsidRPr="008646DB">
        <w:rPr>
          <w:rFonts w:eastAsia="Calibri" w:cs="Times New Roman"/>
          <w:kern w:val="0"/>
          <w14:ligatures w14:val="none"/>
        </w:rPr>
        <w:t>4:</w:t>
      </w:r>
      <w:r w:rsidRPr="008646DB">
        <w:rPr>
          <w:rFonts w:eastAsia="Calibri" w:cs="Times New Roman"/>
          <w:spacing w:val="-25"/>
          <w:kern w:val="0"/>
          <w14:ligatures w14:val="none"/>
        </w:rPr>
        <w:t xml:space="preserve"> </w:t>
      </w:r>
      <w:r w:rsidRPr="008646DB">
        <w:rPr>
          <w:rFonts w:eastAsia="Calibri" w:cs="Times New Roman"/>
          <w:spacing w:val="-22"/>
          <w:kern w:val="0"/>
          <w14:ligatures w14:val="none"/>
        </w:rPr>
        <w:t>I</w:t>
      </w:r>
      <w:r w:rsidRPr="008646DB">
        <w:rPr>
          <w:rFonts w:eastAsia="Calibri" w:cs="Times New Roman"/>
          <w:kern w:val="0"/>
          <w14:ligatures w14:val="none"/>
        </w:rPr>
        <w:t>RC</w:t>
      </w:r>
      <w:r w:rsidRPr="008646DB">
        <w:rPr>
          <w:rFonts w:eastAsia="Calibri" w:cs="Times New Roman"/>
          <w:spacing w:val="-31"/>
          <w:kern w:val="0"/>
          <w14:ligatures w14:val="none"/>
        </w:rPr>
        <w:t xml:space="preserve"> </w:t>
      </w:r>
      <w:r w:rsidRPr="008646DB">
        <w:rPr>
          <w:rFonts w:eastAsia="Calibri" w:cs="Times New Roman"/>
          <w:kern w:val="0"/>
          <w14:ligatures w14:val="none"/>
        </w:rPr>
        <w:t>SEC,</w:t>
      </w:r>
      <w:r w:rsidRPr="008646DB">
        <w:rPr>
          <w:rFonts w:eastAsia="Calibri" w:cs="Times New Roman"/>
          <w:spacing w:val="-26"/>
          <w:kern w:val="0"/>
          <w14:ligatures w14:val="none"/>
        </w:rPr>
        <w:t xml:space="preserve"> </w:t>
      </w:r>
      <w:r w:rsidRPr="008646DB">
        <w:rPr>
          <w:rFonts w:eastAsia="Calibri" w:cs="Times New Roman"/>
          <w:kern w:val="0"/>
          <w14:ligatures w14:val="none"/>
        </w:rPr>
        <w:t>72</w:t>
      </w:r>
      <w:r w:rsidRPr="008646DB">
        <w:rPr>
          <w:rFonts w:eastAsia="Calibri" w:cs="Times New Roman"/>
          <w:spacing w:val="-25"/>
          <w:kern w:val="0"/>
          <w14:ligatures w14:val="none"/>
        </w:rPr>
        <w:t>1</w:t>
      </w:r>
      <w:r w:rsidRPr="008646DB">
        <w:rPr>
          <w:rFonts w:eastAsia="Calibri" w:cs="Times New Roman"/>
          <w:kern w:val="0"/>
          <w14:ligatures w14:val="none"/>
        </w:rPr>
        <w:t>3</w:t>
      </w:r>
      <w:r w:rsidRPr="008646DB">
        <w:rPr>
          <w:rFonts w:eastAsia="Calibri" w:cs="Times New Roman"/>
          <w:spacing w:val="-21"/>
          <w:kern w:val="0"/>
          <w14:ligatures w14:val="none"/>
        </w:rPr>
        <w:t xml:space="preserve"> </w:t>
      </w:r>
      <w:r w:rsidRPr="008646DB">
        <w:rPr>
          <w:rFonts w:eastAsia="Calibri" w:cs="Times New Roman"/>
          <w:kern w:val="0"/>
          <w14:ligatures w14:val="none"/>
        </w:rPr>
        <w:t>UNAUTHOR</w:t>
      </w:r>
      <w:r w:rsidRPr="008646DB">
        <w:rPr>
          <w:rFonts w:eastAsia="Calibri" w:cs="Times New Roman"/>
          <w:spacing w:val="5"/>
          <w:kern w:val="0"/>
          <w14:ligatures w14:val="none"/>
        </w:rPr>
        <w:t>I</w:t>
      </w:r>
      <w:r w:rsidRPr="008646DB">
        <w:rPr>
          <w:rFonts w:eastAsia="Calibri" w:cs="Times New Roman"/>
          <w:kern w:val="0"/>
          <w14:ligatures w14:val="none"/>
        </w:rPr>
        <w:t>ZED</w:t>
      </w:r>
      <w:r w:rsidRPr="008646DB">
        <w:rPr>
          <w:rFonts w:eastAsia="Calibri" w:cs="Times New Roman"/>
          <w:spacing w:val="-19"/>
          <w:kern w:val="0"/>
          <w14:ligatures w14:val="none"/>
        </w:rPr>
        <w:t xml:space="preserve"> </w:t>
      </w:r>
      <w:proofErr w:type="gramStart"/>
      <w:r w:rsidRPr="008646DB">
        <w:rPr>
          <w:rFonts w:eastAsia="Calibri" w:cs="Times New Roman"/>
          <w:kern w:val="0"/>
          <w14:ligatures w14:val="none"/>
        </w:rPr>
        <w:t>D</w:t>
      </w:r>
      <w:r w:rsidRPr="008646DB">
        <w:rPr>
          <w:rFonts w:eastAsia="Calibri" w:cs="Times New Roman"/>
          <w:spacing w:val="-15"/>
          <w:kern w:val="0"/>
          <w14:ligatures w14:val="none"/>
        </w:rPr>
        <w:t>I</w:t>
      </w:r>
      <w:r w:rsidRPr="008646DB">
        <w:rPr>
          <w:rFonts w:eastAsia="Calibri" w:cs="Times New Roman"/>
          <w:kern w:val="0"/>
          <w14:ligatures w14:val="none"/>
        </w:rPr>
        <w:t>SCLOSURE</w:t>
      </w:r>
      <w:proofErr w:type="gramEnd"/>
      <w:r w:rsidRPr="008646DB">
        <w:rPr>
          <w:rFonts w:eastAsia="Calibri" w:cs="Times New Roman"/>
          <w:spacing w:val="-22"/>
          <w:kern w:val="0"/>
          <w14:ligatures w14:val="none"/>
        </w:rPr>
        <w:t xml:space="preserve"> </w:t>
      </w:r>
      <w:r w:rsidRPr="008646DB">
        <w:rPr>
          <w:rFonts w:eastAsia="Calibri" w:cs="Times New Roman"/>
          <w:kern w:val="0"/>
          <w14:ligatures w14:val="none"/>
        </w:rPr>
        <w:t>OF</w:t>
      </w:r>
      <w:r w:rsidRPr="008646DB">
        <w:rPr>
          <w:rFonts w:eastAsia="Calibri" w:cs="Times New Roman"/>
          <w:w w:val="87"/>
          <w:kern w:val="0"/>
          <w14:ligatures w14:val="none"/>
        </w:rPr>
        <w:t xml:space="preserve"> </w:t>
      </w:r>
      <w:r w:rsidRPr="008646DB">
        <w:rPr>
          <w:rFonts w:eastAsia="Calibri" w:cs="Times New Roman"/>
          <w:spacing w:val="-22"/>
          <w:kern w:val="0"/>
          <w14:ligatures w14:val="none"/>
        </w:rPr>
        <w:t>I</w:t>
      </w:r>
      <w:r w:rsidRPr="008646DB">
        <w:rPr>
          <w:rFonts w:eastAsia="Calibri" w:cs="Times New Roman"/>
          <w:kern w:val="0"/>
          <w14:ligatures w14:val="none"/>
        </w:rPr>
        <w:t>NFORMAT</w:t>
      </w:r>
      <w:r w:rsidRPr="008646DB">
        <w:rPr>
          <w:rFonts w:eastAsia="Calibri" w:cs="Times New Roman"/>
          <w:spacing w:val="11"/>
          <w:kern w:val="0"/>
          <w14:ligatures w14:val="none"/>
        </w:rPr>
        <w:t>I</w:t>
      </w:r>
      <w:r w:rsidRPr="008646DB">
        <w:rPr>
          <w:rFonts w:eastAsia="Calibri" w:cs="Times New Roman"/>
          <w:kern w:val="0"/>
          <w14:ligatures w14:val="none"/>
        </w:rPr>
        <w:t xml:space="preserve">ON; and </w:t>
      </w:r>
      <w:r w:rsidRPr="008646DB">
        <w:rPr>
          <w:rFonts w:eastAsia="Calibri" w:cs="Times New Roman"/>
          <w:w w:val="95"/>
          <w:kern w:val="0"/>
          <w14:ligatures w14:val="none"/>
        </w:rPr>
        <w:t>Exh</w:t>
      </w:r>
      <w:r w:rsidRPr="008646DB">
        <w:rPr>
          <w:rFonts w:eastAsia="Calibri" w:cs="Times New Roman"/>
          <w:spacing w:val="-4"/>
          <w:w w:val="95"/>
          <w:kern w:val="0"/>
          <w14:ligatures w14:val="none"/>
        </w:rPr>
        <w:t>i</w:t>
      </w:r>
      <w:r w:rsidRPr="008646DB">
        <w:rPr>
          <w:rFonts w:eastAsia="Calibri" w:cs="Times New Roman"/>
          <w:w w:val="95"/>
          <w:kern w:val="0"/>
          <w14:ligatures w14:val="none"/>
        </w:rPr>
        <w:t>b</w:t>
      </w:r>
      <w:r w:rsidRPr="008646DB">
        <w:rPr>
          <w:rFonts w:eastAsia="Calibri" w:cs="Times New Roman"/>
          <w:spacing w:val="-14"/>
          <w:w w:val="95"/>
          <w:kern w:val="0"/>
          <w14:ligatures w14:val="none"/>
        </w:rPr>
        <w:t>i</w:t>
      </w:r>
      <w:r w:rsidRPr="008646DB">
        <w:rPr>
          <w:rFonts w:eastAsia="Calibri" w:cs="Times New Roman"/>
          <w:w w:val="95"/>
          <w:kern w:val="0"/>
          <w14:ligatures w14:val="none"/>
        </w:rPr>
        <w:t>t</w:t>
      </w:r>
      <w:r w:rsidRPr="008646DB">
        <w:rPr>
          <w:rFonts w:eastAsia="Calibri" w:cs="Times New Roman"/>
          <w:spacing w:val="-23"/>
          <w:w w:val="95"/>
          <w:kern w:val="0"/>
          <w14:ligatures w14:val="none"/>
        </w:rPr>
        <w:t xml:space="preserve"> </w:t>
      </w:r>
      <w:r w:rsidRPr="008646DB">
        <w:rPr>
          <w:rFonts w:eastAsia="Calibri" w:cs="Times New Roman"/>
          <w:w w:val="95"/>
          <w:kern w:val="0"/>
          <w14:ligatures w14:val="none"/>
        </w:rPr>
        <w:t>5:</w:t>
      </w:r>
      <w:r w:rsidRPr="008646DB">
        <w:rPr>
          <w:rFonts w:eastAsia="Calibri" w:cs="Times New Roman"/>
          <w:spacing w:val="-18"/>
          <w:w w:val="95"/>
          <w:kern w:val="0"/>
          <w14:ligatures w14:val="none"/>
        </w:rPr>
        <w:t xml:space="preserve"> I</w:t>
      </w:r>
      <w:r w:rsidRPr="008646DB">
        <w:rPr>
          <w:rFonts w:eastAsia="Calibri" w:cs="Times New Roman"/>
          <w:w w:val="95"/>
          <w:kern w:val="0"/>
          <w14:ligatures w14:val="none"/>
        </w:rPr>
        <w:t>RC</w:t>
      </w:r>
      <w:r w:rsidRPr="008646DB">
        <w:rPr>
          <w:rFonts w:eastAsia="Calibri" w:cs="Times New Roman"/>
          <w:spacing w:val="-23"/>
          <w:w w:val="95"/>
          <w:kern w:val="0"/>
          <w14:ligatures w14:val="none"/>
        </w:rPr>
        <w:t xml:space="preserve"> </w:t>
      </w:r>
      <w:r w:rsidRPr="008646DB">
        <w:rPr>
          <w:rFonts w:eastAsia="Calibri" w:cs="Times New Roman"/>
          <w:w w:val="95"/>
          <w:kern w:val="0"/>
          <w14:ligatures w14:val="none"/>
        </w:rPr>
        <w:t>SEC.</w:t>
      </w:r>
      <w:r w:rsidRPr="008646DB">
        <w:rPr>
          <w:rFonts w:eastAsia="Calibri" w:cs="Times New Roman"/>
          <w:spacing w:val="-18"/>
          <w:w w:val="95"/>
          <w:kern w:val="0"/>
          <w14:ligatures w14:val="none"/>
        </w:rPr>
        <w:t xml:space="preserve"> </w:t>
      </w:r>
      <w:r w:rsidRPr="008646DB">
        <w:rPr>
          <w:rFonts w:eastAsia="Calibri" w:cs="Times New Roman"/>
          <w:w w:val="95"/>
          <w:kern w:val="0"/>
          <w14:ligatures w14:val="none"/>
        </w:rPr>
        <w:t>7431</w:t>
      </w:r>
      <w:r w:rsidRPr="008646DB">
        <w:rPr>
          <w:rFonts w:eastAsia="Calibri" w:cs="Times New Roman"/>
          <w:spacing w:val="-32"/>
          <w:w w:val="95"/>
          <w:kern w:val="0"/>
          <w14:ligatures w14:val="none"/>
        </w:rPr>
        <w:t xml:space="preserve"> </w:t>
      </w:r>
      <w:r w:rsidRPr="008646DB">
        <w:rPr>
          <w:rFonts w:eastAsia="Calibri" w:cs="Times New Roman"/>
          <w:w w:val="95"/>
          <w:kern w:val="0"/>
          <w14:ligatures w14:val="none"/>
        </w:rPr>
        <w:t>C</w:t>
      </w:r>
      <w:r w:rsidRPr="008646DB">
        <w:rPr>
          <w:rFonts w:eastAsia="Calibri" w:cs="Times New Roman"/>
          <w:spacing w:val="-6"/>
          <w:w w:val="95"/>
          <w:kern w:val="0"/>
          <w14:ligatures w14:val="none"/>
        </w:rPr>
        <w:t>I</w:t>
      </w:r>
      <w:r w:rsidRPr="008646DB">
        <w:rPr>
          <w:rFonts w:eastAsia="Calibri" w:cs="Times New Roman"/>
          <w:w w:val="95"/>
          <w:kern w:val="0"/>
          <w14:ligatures w14:val="none"/>
        </w:rPr>
        <w:t>V</w:t>
      </w:r>
      <w:r w:rsidRPr="008646DB">
        <w:rPr>
          <w:rFonts w:eastAsia="Calibri" w:cs="Times New Roman"/>
          <w:spacing w:val="7"/>
          <w:w w:val="95"/>
          <w:kern w:val="0"/>
          <w14:ligatures w14:val="none"/>
        </w:rPr>
        <w:t>I</w:t>
      </w:r>
      <w:r w:rsidRPr="008646DB">
        <w:rPr>
          <w:rFonts w:eastAsia="Calibri" w:cs="Times New Roman"/>
          <w:w w:val="95"/>
          <w:kern w:val="0"/>
          <w14:ligatures w14:val="none"/>
        </w:rPr>
        <w:t>L</w:t>
      </w:r>
      <w:r w:rsidRPr="008646DB">
        <w:rPr>
          <w:rFonts w:eastAsia="Calibri" w:cs="Times New Roman"/>
          <w:spacing w:val="-24"/>
          <w:w w:val="95"/>
          <w:kern w:val="0"/>
          <w14:ligatures w14:val="none"/>
        </w:rPr>
        <w:t xml:space="preserve"> </w:t>
      </w:r>
      <w:r w:rsidRPr="008646DB">
        <w:rPr>
          <w:rFonts w:eastAsia="Calibri" w:cs="Times New Roman"/>
          <w:w w:val="95"/>
          <w:kern w:val="0"/>
          <w14:ligatures w14:val="none"/>
        </w:rPr>
        <w:t>DAMAGES</w:t>
      </w:r>
      <w:r w:rsidRPr="008646DB">
        <w:rPr>
          <w:rFonts w:eastAsia="Calibri" w:cs="Times New Roman"/>
          <w:spacing w:val="-8"/>
          <w:w w:val="95"/>
          <w:kern w:val="0"/>
          <w14:ligatures w14:val="none"/>
        </w:rPr>
        <w:t xml:space="preserve"> </w:t>
      </w:r>
      <w:r w:rsidRPr="008646DB">
        <w:rPr>
          <w:rFonts w:eastAsia="Calibri" w:cs="Times New Roman"/>
          <w:w w:val="95"/>
          <w:kern w:val="0"/>
          <w14:ligatures w14:val="none"/>
        </w:rPr>
        <w:t>FOR</w:t>
      </w:r>
      <w:r w:rsidRPr="008646DB">
        <w:rPr>
          <w:rFonts w:eastAsia="Calibri" w:cs="Times New Roman"/>
          <w:spacing w:val="-16"/>
          <w:w w:val="95"/>
          <w:kern w:val="0"/>
          <w14:ligatures w14:val="none"/>
        </w:rPr>
        <w:t xml:space="preserve"> </w:t>
      </w:r>
      <w:r w:rsidRPr="008646DB">
        <w:rPr>
          <w:rFonts w:eastAsia="Calibri" w:cs="Times New Roman"/>
          <w:w w:val="95"/>
          <w:kern w:val="0"/>
          <w14:ligatures w14:val="none"/>
        </w:rPr>
        <w:t>UNAUTHOR</w:t>
      </w:r>
      <w:r w:rsidRPr="008646DB">
        <w:rPr>
          <w:rFonts w:eastAsia="Calibri" w:cs="Times New Roman"/>
          <w:spacing w:val="6"/>
          <w:w w:val="95"/>
          <w:kern w:val="0"/>
          <w14:ligatures w14:val="none"/>
        </w:rPr>
        <w:t>I</w:t>
      </w:r>
      <w:r w:rsidRPr="008646DB">
        <w:rPr>
          <w:rFonts w:eastAsia="Calibri" w:cs="Times New Roman"/>
          <w:w w:val="95"/>
          <w:kern w:val="0"/>
          <w14:ligatures w14:val="none"/>
        </w:rPr>
        <w:t>ZED</w:t>
      </w:r>
      <w:r w:rsidRPr="008646DB">
        <w:rPr>
          <w:rFonts w:eastAsia="Calibri" w:cs="Times New Roman"/>
          <w:spacing w:val="-14"/>
          <w:w w:val="95"/>
          <w:kern w:val="0"/>
          <w14:ligatures w14:val="none"/>
        </w:rPr>
        <w:t xml:space="preserve"> </w:t>
      </w:r>
      <w:r w:rsidRPr="008646DB">
        <w:rPr>
          <w:rFonts w:eastAsia="Calibri" w:cs="Times New Roman"/>
          <w:w w:val="95"/>
          <w:kern w:val="0"/>
          <w14:ligatures w14:val="none"/>
        </w:rPr>
        <w:t>D</w:t>
      </w:r>
      <w:r w:rsidRPr="008646DB">
        <w:rPr>
          <w:rFonts w:eastAsia="Calibri" w:cs="Times New Roman"/>
          <w:spacing w:val="-14"/>
          <w:w w:val="95"/>
          <w:kern w:val="0"/>
          <w14:ligatures w14:val="none"/>
        </w:rPr>
        <w:t>I</w:t>
      </w:r>
      <w:r w:rsidRPr="008646DB">
        <w:rPr>
          <w:rFonts w:eastAsia="Calibri" w:cs="Times New Roman"/>
          <w:w w:val="95"/>
          <w:kern w:val="0"/>
          <w14:ligatures w14:val="none"/>
        </w:rPr>
        <w:t>SCLOSURE</w:t>
      </w:r>
      <w:r w:rsidRPr="008646DB">
        <w:rPr>
          <w:rFonts w:eastAsia="Calibri" w:cs="Times New Roman"/>
          <w:spacing w:val="-11"/>
          <w:w w:val="95"/>
          <w:kern w:val="0"/>
          <w14:ligatures w14:val="none"/>
        </w:rPr>
        <w:t xml:space="preserve"> </w:t>
      </w:r>
      <w:r w:rsidRPr="008646DB">
        <w:rPr>
          <w:rFonts w:eastAsia="Calibri" w:cs="Times New Roman"/>
          <w:w w:val="95"/>
          <w:kern w:val="0"/>
          <w14:ligatures w14:val="none"/>
        </w:rPr>
        <w:t>OF</w:t>
      </w:r>
      <w:r w:rsidRPr="008646DB">
        <w:rPr>
          <w:rFonts w:eastAsia="Calibri" w:cs="Times New Roman"/>
          <w:spacing w:val="-15"/>
          <w:w w:val="95"/>
          <w:kern w:val="0"/>
          <w14:ligatures w14:val="none"/>
        </w:rPr>
        <w:t xml:space="preserve"> </w:t>
      </w:r>
      <w:r w:rsidRPr="008646DB">
        <w:rPr>
          <w:rFonts w:eastAsia="Calibri" w:cs="Times New Roman"/>
          <w:w w:val="95"/>
          <w:kern w:val="0"/>
          <w14:ligatures w14:val="none"/>
        </w:rPr>
        <w:t>RETURNS</w:t>
      </w:r>
      <w:r w:rsidRPr="008646DB">
        <w:rPr>
          <w:rFonts w:eastAsia="Calibri" w:cs="Times New Roman"/>
          <w:spacing w:val="-18"/>
          <w:w w:val="95"/>
          <w:kern w:val="0"/>
          <w14:ligatures w14:val="none"/>
        </w:rPr>
        <w:t xml:space="preserve"> </w:t>
      </w:r>
      <w:r w:rsidRPr="008646DB">
        <w:rPr>
          <w:rFonts w:eastAsia="Calibri" w:cs="Times New Roman"/>
          <w:w w:val="95"/>
          <w:kern w:val="0"/>
          <w14:ligatures w14:val="none"/>
        </w:rPr>
        <w:t>AND</w:t>
      </w:r>
      <w:r w:rsidRPr="008646DB">
        <w:rPr>
          <w:rFonts w:eastAsia="Calibri" w:cs="Times New Roman"/>
          <w:w w:val="94"/>
          <w:kern w:val="0"/>
          <w14:ligatures w14:val="none"/>
        </w:rPr>
        <w:t xml:space="preserve"> </w:t>
      </w:r>
      <w:proofErr w:type="gramStart"/>
      <w:r w:rsidRPr="008646DB">
        <w:rPr>
          <w:rFonts w:eastAsia="Calibri" w:cs="Times New Roman"/>
          <w:w w:val="90"/>
          <w:kern w:val="0"/>
          <w14:ligatures w14:val="none"/>
        </w:rPr>
        <w:t xml:space="preserve">RETURN </w:t>
      </w:r>
      <w:r w:rsidRPr="008646DB">
        <w:rPr>
          <w:rFonts w:eastAsia="Calibri" w:cs="Times New Roman"/>
          <w:spacing w:val="28"/>
          <w:w w:val="90"/>
          <w:kern w:val="0"/>
          <w14:ligatures w14:val="none"/>
        </w:rPr>
        <w:t xml:space="preserve"> </w:t>
      </w:r>
      <w:r w:rsidRPr="008646DB">
        <w:rPr>
          <w:rFonts w:eastAsia="Calibri" w:cs="Times New Roman"/>
          <w:spacing w:val="-19"/>
          <w:w w:val="90"/>
          <w:kern w:val="0"/>
          <w14:ligatures w14:val="none"/>
        </w:rPr>
        <w:t>I</w:t>
      </w:r>
      <w:r w:rsidRPr="008646DB">
        <w:rPr>
          <w:rFonts w:eastAsia="Calibri" w:cs="Times New Roman"/>
          <w:w w:val="90"/>
          <w:kern w:val="0"/>
          <w14:ligatures w14:val="none"/>
        </w:rPr>
        <w:t>NFORMAT</w:t>
      </w:r>
      <w:r w:rsidRPr="008646DB">
        <w:rPr>
          <w:rFonts w:eastAsia="Calibri" w:cs="Times New Roman"/>
          <w:spacing w:val="5"/>
          <w:w w:val="90"/>
          <w:kern w:val="0"/>
          <w14:ligatures w14:val="none"/>
        </w:rPr>
        <w:t>I</w:t>
      </w:r>
      <w:r w:rsidRPr="008646DB">
        <w:rPr>
          <w:rFonts w:eastAsia="Calibri" w:cs="Times New Roman"/>
          <w:w w:val="90"/>
          <w:kern w:val="0"/>
          <w14:ligatures w14:val="none"/>
        </w:rPr>
        <w:t>ON</w:t>
      </w:r>
      <w:proofErr w:type="gramEnd"/>
    </w:p>
    <w:p w14:paraId="35935BA9" w14:textId="77777777" w:rsidR="00D83DFC" w:rsidRPr="008646DB" w:rsidRDefault="00D83DFC" w:rsidP="00D83DFC">
      <w:pPr>
        <w:widowControl w:val="0"/>
        <w:kinsoku w:val="0"/>
        <w:overflowPunct w:val="0"/>
        <w:autoSpaceDE w:val="0"/>
        <w:autoSpaceDN w:val="0"/>
        <w:adjustRightInd w:val="0"/>
        <w:spacing w:after="0" w:line="240" w:lineRule="auto"/>
        <w:ind w:left="1321" w:right="1702"/>
        <w:rPr>
          <w:rFonts w:eastAsia="Calibri" w:cs="Times New Roman"/>
          <w:kern w:val="0"/>
          <w14:ligatures w14:val="none"/>
        </w:rPr>
      </w:pPr>
    </w:p>
    <w:p w14:paraId="713029CC"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 xml:space="preserve">PROTECTION OF CONTROLLED UNCLASSIFIED INFORMATION </w:t>
      </w:r>
    </w:p>
    <w:p w14:paraId="5FC07B48" w14:textId="77777777" w:rsidR="00D83DFC" w:rsidRPr="008646DB" w:rsidRDefault="00D83DFC" w:rsidP="00D83DFC">
      <w:pPr>
        <w:widowControl w:val="0"/>
        <w:kinsoku w:val="0"/>
        <w:overflowPunct w:val="0"/>
        <w:autoSpaceDE w:val="0"/>
        <w:autoSpaceDN w:val="0"/>
        <w:adjustRightInd w:val="0"/>
        <w:spacing w:after="0" w:line="240" w:lineRule="auto"/>
        <w:ind w:left="1321" w:right="50"/>
        <w:rPr>
          <w:rFonts w:eastAsia="Calibri" w:cs="Times New Roman"/>
          <w:kern w:val="0"/>
          <w14:ligatures w14:val="none"/>
        </w:rPr>
      </w:pPr>
    </w:p>
    <w:p w14:paraId="764662E1"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proofErr w:type="gramStart"/>
      <w:r w:rsidRPr="008646DB">
        <w:rPr>
          <w:rFonts w:eastAsia="Calibri" w:cs="Times New Roman"/>
          <w:kern w:val="0"/>
          <w14:ligatures w14:val="none"/>
        </w:rPr>
        <w:t>During the course of</w:t>
      </w:r>
      <w:proofErr w:type="gramEnd"/>
      <w:r w:rsidRPr="008646DB">
        <w:rPr>
          <w:rFonts w:eastAsia="Calibri" w:cs="Times New Roman"/>
          <w:kern w:val="0"/>
          <w14:ligatures w14:val="none"/>
        </w:rPr>
        <w:t xml:space="preserve"> performance of this contract, I may have access to information and communications considered sensitive by NARA, including Controlled Unclassified Information (CUI). This includes but is not limited to sensitive Personally Identifiable Information (PII), taxpayer information, and information which may be considered proprietary by other contractors.  </w:t>
      </w:r>
    </w:p>
    <w:p w14:paraId="054C36E5"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 hereby certify that I shall preserve the confidentiality of all such information and communications and shall not, in any circumstances, copy, disclose, dissemination, or use any such information or communications for any purposes without the prior written approval of the Contracting Officer other than as required in the performance of this contract.</w:t>
      </w:r>
    </w:p>
    <w:p w14:paraId="57E2AB0F"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w:t>
      </w:r>
      <w:r w:rsidRPr="008646DB">
        <w:rPr>
          <w:rFonts w:eastAsia="Calibri" w:cs="Times New Roman"/>
          <w:spacing w:val="10"/>
          <w:kern w:val="0"/>
          <w14:ligatures w14:val="none"/>
        </w:rPr>
        <w:t xml:space="preserve"> </w:t>
      </w:r>
      <w:r w:rsidRPr="008646DB">
        <w:rPr>
          <w:rFonts w:eastAsia="Calibri" w:cs="Times New Roman"/>
          <w:kern w:val="0"/>
          <w14:ligatures w14:val="none"/>
        </w:rPr>
        <w:t>understand</w:t>
      </w:r>
      <w:r w:rsidRPr="008646DB">
        <w:rPr>
          <w:rFonts w:eastAsia="Calibri" w:cs="Times New Roman"/>
          <w:spacing w:val="10"/>
          <w:kern w:val="0"/>
          <w14:ligatures w14:val="none"/>
        </w:rPr>
        <w:t xml:space="preserve"> </w:t>
      </w:r>
      <w:r w:rsidRPr="008646DB">
        <w:rPr>
          <w:rFonts w:eastAsia="Calibri" w:cs="Times New Roman"/>
          <w:kern w:val="0"/>
          <w14:ligatures w14:val="none"/>
        </w:rPr>
        <w:t>that</w:t>
      </w:r>
      <w:r w:rsidRPr="008646DB">
        <w:rPr>
          <w:rFonts w:eastAsia="Calibri" w:cs="Times New Roman"/>
          <w:spacing w:val="26"/>
          <w:kern w:val="0"/>
          <w14:ligatures w14:val="none"/>
        </w:rPr>
        <w:t xml:space="preserve"> </w:t>
      </w:r>
      <w:r w:rsidRPr="008646DB">
        <w:rPr>
          <w:rFonts w:eastAsia="Calibri" w:cs="Times New Roman"/>
          <w:w w:val="105"/>
          <w:kern w:val="0"/>
          <w14:ligatures w14:val="none"/>
        </w:rPr>
        <w:t>I</w:t>
      </w:r>
      <w:r w:rsidRPr="008646DB">
        <w:rPr>
          <w:rFonts w:eastAsia="Calibri" w:cs="Times New Roman"/>
          <w:spacing w:val="-22"/>
          <w:w w:val="105"/>
          <w:kern w:val="0"/>
          <w14:ligatures w14:val="none"/>
        </w:rPr>
        <w:t xml:space="preserve"> </w:t>
      </w:r>
      <w:r w:rsidRPr="008646DB">
        <w:rPr>
          <w:rFonts w:eastAsia="Calibri" w:cs="Times New Roman"/>
          <w:kern w:val="0"/>
          <w14:ligatures w14:val="none"/>
        </w:rPr>
        <w:t>may</w:t>
      </w:r>
      <w:r w:rsidRPr="008646DB">
        <w:rPr>
          <w:rFonts w:eastAsia="Calibri" w:cs="Times New Roman"/>
          <w:spacing w:val="11"/>
          <w:kern w:val="0"/>
          <w14:ligatures w14:val="none"/>
        </w:rPr>
        <w:t xml:space="preserve"> </w:t>
      </w:r>
      <w:r w:rsidRPr="008646DB">
        <w:rPr>
          <w:rFonts w:eastAsia="Calibri" w:cs="Times New Roman"/>
          <w:kern w:val="0"/>
          <w14:ligatures w14:val="none"/>
        </w:rPr>
        <w:t>not</w:t>
      </w:r>
      <w:r w:rsidRPr="008646DB">
        <w:rPr>
          <w:rFonts w:eastAsia="Calibri" w:cs="Times New Roman"/>
          <w:spacing w:val="7"/>
          <w:kern w:val="0"/>
          <w14:ligatures w14:val="none"/>
        </w:rPr>
        <w:t xml:space="preserve"> </w:t>
      </w:r>
      <w:r w:rsidRPr="008646DB">
        <w:rPr>
          <w:rFonts w:eastAsia="Calibri" w:cs="Times New Roman"/>
          <w:kern w:val="0"/>
          <w14:ligatures w14:val="none"/>
        </w:rPr>
        <w:t>disclose</w:t>
      </w:r>
      <w:r w:rsidRPr="008646DB">
        <w:rPr>
          <w:rFonts w:eastAsia="Calibri" w:cs="Times New Roman"/>
          <w:spacing w:val="31"/>
          <w:kern w:val="0"/>
          <w14:ligatures w14:val="none"/>
        </w:rPr>
        <w:t xml:space="preserve"> </w:t>
      </w:r>
      <w:r w:rsidRPr="008646DB">
        <w:rPr>
          <w:rFonts w:eastAsia="Calibri" w:cs="Times New Roman"/>
          <w:kern w:val="0"/>
          <w14:ligatures w14:val="none"/>
        </w:rPr>
        <w:t>any</w:t>
      </w:r>
      <w:r w:rsidRPr="008646DB">
        <w:rPr>
          <w:rFonts w:eastAsia="Calibri" w:cs="Times New Roman"/>
          <w:spacing w:val="17"/>
          <w:kern w:val="0"/>
          <w14:ligatures w14:val="none"/>
        </w:rPr>
        <w:t xml:space="preserve"> </w:t>
      </w:r>
      <w:r w:rsidRPr="008646DB">
        <w:rPr>
          <w:rFonts w:eastAsia="Calibri" w:cs="Times New Roman"/>
          <w:kern w:val="0"/>
          <w14:ligatures w14:val="none"/>
        </w:rPr>
        <w:t>information</w:t>
      </w:r>
      <w:r w:rsidRPr="008646DB">
        <w:rPr>
          <w:rFonts w:eastAsia="Calibri" w:cs="Times New Roman"/>
          <w:spacing w:val="14"/>
          <w:kern w:val="0"/>
          <w14:ligatures w14:val="none"/>
        </w:rPr>
        <w:t xml:space="preserve"> </w:t>
      </w:r>
      <w:r w:rsidRPr="008646DB">
        <w:rPr>
          <w:rFonts w:eastAsia="Calibri" w:cs="Times New Roman"/>
          <w:kern w:val="0"/>
          <w14:ligatures w14:val="none"/>
        </w:rPr>
        <w:t>extracted</w:t>
      </w:r>
      <w:r w:rsidRPr="008646DB">
        <w:rPr>
          <w:rFonts w:eastAsia="Calibri" w:cs="Times New Roman"/>
          <w:spacing w:val="7"/>
          <w:kern w:val="0"/>
          <w14:ligatures w14:val="none"/>
        </w:rPr>
        <w:t xml:space="preserve"> </w:t>
      </w:r>
      <w:r w:rsidRPr="008646DB">
        <w:rPr>
          <w:rFonts w:eastAsia="Calibri" w:cs="Times New Roman"/>
          <w:kern w:val="0"/>
          <w14:ligatures w14:val="none"/>
        </w:rPr>
        <w:t>from</w:t>
      </w:r>
      <w:r w:rsidRPr="008646DB">
        <w:rPr>
          <w:rFonts w:eastAsia="Calibri" w:cs="Times New Roman"/>
          <w:spacing w:val="28"/>
          <w:kern w:val="0"/>
          <w14:ligatures w14:val="none"/>
        </w:rPr>
        <w:t xml:space="preserve"> </w:t>
      </w:r>
      <w:r w:rsidRPr="008646DB">
        <w:rPr>
          <w:rFonts w:eastAsia="Calibri" w:cs="Times New Roman"/>
          <w:kern w:val="0"/>
          <w14:ligatures w14:val="none"/>
        </w:rPr>
        <w:t>a</w:t>
      </w:r>
      <w:r w:rsidRPr="008646DB">
        <w:rPr>
          <w:rFonts w:eastAsia="Calibri" w:cs="Times New Roman"/>
          <w:spacing w:val="12"/>
          <w:kern w:val="0"/>
          <w14:ligatures w14:val="none"/>
        </w:rPr>
        <w:t xml:space="preserve"> </w:t>
      </w:r>
      <w:r w:rsidRPr="008646DB">
        <w:rPr>
          <w:rFonts w:eastAsia="Calibri" w:cs="Times New Roman"/>
          <w:kern w:val="0"/>
          <w14:ligatures w14:val="none"/>
        </w:rPr>
        <w:t>tax</w:t>
      </w:r>
      <w:r w:rsidRPr="008646DB">
        <w:rPr>
          <w:rFonts w:eastAsia="Calibri" w:cs="Times New Roman"/>
          <w:spacing w:val="18"/>
          <w:kern w:val="0"/>
          <w14:ligatures w14:val="none"/>
        </w:rPr>
        <w:t xml:space="preserve"> </w:t>
      </w:r>
      <w:r w:rsidRPr="008646DB">
        <w:rPr>
          <w:rFonts w:eastAsia="Calibri" w:cs="Times New Roman"/>
          <w:kern w:val="0"/>
          <w14:ligatures w14:val="none"/>
        </w:rPr>
        <w:t>return</w:t>
      </w:r>
      <w:r w:rsidRPr="008646DB">
        <w:rPr>
          <w:rFonts w:eastAsia="Calibri" w:cs="Times New Roman"/>
          <w:spacing w:val="7"/>
          <w:kern w:val="0"/>
          <w14:ligatures w14:val="none"/>
        </w:rPr>
        <w:t xml:space="preserve"> </w:t>
      </w:r>
      <w:r w:rsidRPr="008646DB">
        <w:rPr>
          <w:rFonts w:eastAsia="Calibri" w:cs="Times New Roman"/>
          <w:kern w:val="0"/>
          <w14:ligatures w14:val="none"/>
        </w:rPr>
        <w:t>itself</w:t>
      </w:r>
      <w:r w:rsidRPr="008646DB">
        <w:rPr>
          <w:rFonts w:eastAsia="Calibri" w:cs="Times New Roman"/>
          <w:spacing w:val="2"/>
          <w:kern w:val="0"/>
          <w14:ligatures w14:val="none"/>
        </w:rPr>
        <w:t xml:space="preserve"> </w:t>
      </w:r>
      <w:r w:rsidRPr="008646DB">
        <w:rPr>
          <w:rFonts w:eastAsia="Calibri" w:cs="Times New Roman"/>
          <w:kern w:val="0"/>
          <w14:ligatures w14:val="none"/>
        </w:rPr>
        <w:t>including</w:t>
      </w:r>
      <w:r w:rsidRPr="008646DB">
        <w:rPr>
          <w:rFonts w:eastAsia="Calibri" w:cs="Times New Roman"/>
          <w:spacing w:val="-13"/>
          <w:kern w:val="0"/>
          <w14:ligatures w14:val="none"/>
        </w:rPr>
        <w:t xml:space="preserve"> </w:t>
      </w:r>
      <w:r w:rsidRPr="008646DB">
        <w:rPr>
          <w:rFonts w:eastAsia="Calibri" w:cs="Times New Roman"/>
          <w:kern w:val="0"/>
          <w14:ligatures w14:val="none"/>
        </w:rPr>
        <w:t>the</w:t>
      </w:r>
      <w:r w:rsidRPr="008646DB">
        <w:rPr>
          <w:rFonts w:eastAsia="Calibri" w:cs="Times New Roman"/>
          <w:spacing w:val="-1"/>
          <w:kern w:val="0"/>
          <w14:ligatures w14:val="none"/>
        </w:rPr>
        <w:t xml:space="preserve"> </w:t>
      </w:r>
      <w:r w:rsidRPr="008646DB">
        <w:rPr>
          <w:rFonts w:eastAsia="Calibri" w:cs="Times New Roman"/>
          <w:kern w:val="0"/>
          <w14:ligatures w14:val="none"/>
        </w:rPr>
        <w:t>taxpayers</w:t>
      </w:r>
      <w:r w:rsidRPr="008646DB">
        <w:rPr>
          <w:rFonts w:eastAsia="Calibri" w:cs="Times New Roman"/>
          <w:w w:val="96"/>
          <w:kern w:val="0"/>
          <w14:ligatures w14:val="none"/>
        </w:rPr>
        <w:t xml:space="preserve"> </w:t>
      </w:r>
      <w:r w:rsidRPr="008646DB">
        <w:rPr>
          <w:rFonts w:eastAsia="Calibri" w:cs="Times New Roman"/>
          <w:kern w:val="0"/>
          <w14:ligatures w14:val="none"/>
        </w:rPr>
        <w:t>name,</w:t>
      </w:r>
      <w:r w:rsidRPr="008646DB">
        <w:rPr>
          <w:rFonts w:eastAsia="Calibri" w:cs="Times New Roman"/>
          <w:spacing w:val="2"/>
          <w:kern w:val="0"/>
          <w14:ligatures w14:val="none"/>
        </w:rPr>
        <w:t xml:space="preserve"> </w:t>
      </w:r>
      <w:r w:rsidRPr="008646DB">
        <w:rPr>
          <w:rFonts w:eastAsia="Calibri" w:cs="Times New Roman"/>
          <w:kern w:val="0"/>
          <w14:ligatures w14:val="none"/>
        </w:rPr>
        <w:t>mailing</w:t>
      </w:r>
      <w:r w:rsidRPr="008646DB">
        <w:rPr>
          <w:rFonts w:eastAsia="Calibri" w:cs="Times New Roman"/>
          <w:spacing w:val="-13"/>
          <w:kern w:val="0"/>
          <w14:ligatures w14:val="none"/>
        </w:rPr>
        <w:t xml:space="preserve"> </w:t>
      </w:r>
      <w:r w:rsidRPr="008646DB">
        <w:rPr>
          <w:rFonts w:eastAsia="Calibri" w:cs="Times New Roman"/>
          <w:kern w:val="0"/>
          <w14:ligatures w14:val="none"/>
        </w:rPr>
        <w:t>address</w:t>
      </w:r>
      <w:r w:rsidRPr="008646DB">
        <w:rPr>
          <w:rFonts w:eastAsia="Calibri" w:cs="Times New Roman"/>
          <w:spacing w:val="9"/>
          <w:kern w:val="0"/>
          <w14:ligatures w14:val="none"/>
        </w:rPr>
        <w:t xml:space="preserve"> </w:t>
      </w:r>
      <w:r w:rsidRPr="008646DB">
        <w:rPr>
          <w:rFonts w:eastAsia="Calibri" w:cs="Times New Roman"/>
          <w:kern w:val="0"/>
          <w14:ligatures w14:val="none"/>
        </w:rPr>
        <w:t>or</w:t>
      </w:r>
      <w:r w:rsidRPr="008646DB">
        <w:rPr>
          <w:rFonts w:eastAsia="Calibri" w:cs="Times New Roman"/>
          <w:spacing w:val="4"/>
          <w:kern w:val="0"/>
          <w14:ligatures w14:val="none"/>
        </w:rPr>
        <w:t xml:space="preserve"> </w:t>
      </w:r>
      <w:r w:rsidRPr="008646DB">
        <w:rPr>
          <w:rFonts w:eastAsia="Calibri" w:cs="Times New Roman"/>
          <w:kern w:val="0"/>
          <w14:ligatures w14:val="none"/>
        </w:rPr>
        <w:t>Social</w:t>
      </w:r>
      <w:r w:rsidRPr="008646DB">
        <w:rPr>
          <w:rFonts w:eastAsia="Calibri" w:cs="Times New Roman"/>
          <w:spacing w:val="9"/>
          <w:kern w:val="0"/>
          <w14:ligatures w14:val="none"/>
        </w:rPr>
        <w:t xml:space="preserve"> </w:t>
      </w:r>
      <w:r w:rsidRPr="008646DB">
        <w:rPr>
          <w:rFonts w:eastAsia="Calibri" w:cs="Times New Roman"/>
          <w:kern w:val="0"/>
          <w14:ligatures w14:val="none"/>
        </w:rPr>
        <w:t>Security</w:t>
      </w:r>
      <w:r w:rsidRPr="008646DB">
        <w:rPr>
          <w:rFonts w:eastAsia="Calibri" w:cs="Times New Roman"/>
          <w:spacing w:val="12"/>
          <w:kern w:val="0"/>
          <w14:ligatures w14:val="none"/>
        </w:rPr>
        <w:t xml:space="preserve"> </w:t>
      </w:r>
      <w:r w:rsidRPr="008646DB">
        <w:rPr>
          <w:rFonts w:eastAsia="Calibri" w:cs="Times New Roman"/>
          <w:kern w:val="0"/>
          <w14:ligatures w14:val="none"/>
        </w:rPr>
        <w:t xml:space="preserve">Number. </w:t>
      </w:r>
      <w:r w:rsidRPr="008646DB">
        <w:rPr>
          <w:rFonts w:eastAsia="Calibri" w:cs="Times New Roman"/>
          <w:spacing w:val="3"/>
          <w:kern w:val="0"/>
          <w14:ligatures w14:val="none"/>
        </w:rPr>
        <w:t xml:space="preserve"> </w:t>
      </w:r>
      <w:r w:rsidRPr="008646DB">
        <w:rPr>
          <w:rFonts w:eastAsia="Calibri" w:cs="Times New Roman"/>
          <w:kern w:val="0"/>
          <w14:ligatures w14:val="none"/>
        </w:rPr>
        <w:t>Nor</w:t>
      </w:r>
      <w:r w:rsidRPr="008646DB">
        <w:rPr>
          <w:rFonts w:eastAsia="Calibri" w:cs="Times New Roman"/>
          <w:spacing w:val="1"/>
          <w:kern w:val="0"/>
          <w14:ligatures w14:val="none"/>
        </w:rPr>
        <w:t xml:space="preserve"> </w:t>
      </w:r>
      <w:r w:rsidRPr="008646DB">
        <w:rPr>
          <w:rFonts w:eastAsia="Calibri" w:cs="Times New Roman"/>
          <w:kern w:val="0"/>
          <w14:ligatures w14:val="none"/>
        </w:rPr>
        <w:t>may</w:t>
      </w:r>
      <w:r w:rsidRPr="008646DB">
        <w:rPr>
          <w:rFonts w:eastAsia="Calibri" w:cs="Times New Roman"/>
          <w:spacing w:val="3"/>
          <w:kern w:val="0"/>
          <w14:ligatures w14:val="none"/>
        </w:rPr>
        <w:t xml:space="preserve"> </w:t>
      </w:r>
      <w:r w:rsidRPr="008646DB">
        <w:rPr>
          <w:rFonts w:eastAsia="Calibri" w:cs="Times New Roman"/>
          <w:spacing w:val="1"/>
          <w:kern w:val="0"/>
          <w14:ligatures w14:val="none"/>
        </w:rPr>
        <w:t xml:space="preserve">I </w:t>
      </w:r>
      <w:r w:rsidRPr="008646DB">
        <w:rPr>
          <w:rFonts w:eastAsia="Calibri" w:cs="Times New Roman"/>
          <w:spacing w:val="2"/>
          <w:kern w:val="0"/>
          <w14:ligatures w14:val="none"/>
        </w:rPr>
        <w:t>disclose</w:t>
      </w:r>
      <w:r w:rsidRPr="008646DB">
        <w:rPr>
          <w:rFonts w:eastAsia="Calibri" w:cs="Times New Roman"/>
          <w:spacing w:val="10"/>
          <w:kern w:val="0"/>
          <w14:ligatures w14:val="none"/>
        </w:rPr>
        <w:t xml:space="preserve"> </w:t>
      </w:r>
      <w:r w:rsidRPr="008646DB">
        <w:rPr>
          <w:rFonts w:eastAsia="Calibri" w:cs="Times New Roman"/>
          <w:kern w:val="0"/>
          <w14:ligatures w14:val="none"/>
        </w:rPr>
        <w:t>any</w:t>
      </w:r>
      <w:r w:rsidRPr="008646DB">
        <w:rPr>
          <w:rFonts w:eastAsia="Calibri" w:cs="Times New Roman"/>
          <w:spacing w:val="10"/>
          <w:kern w:val="0"/>
          <w14:ligatures w14:val="none"/>
        </w:rPr>
        <w:t xml:space="preserve"> </w:t>
      </w:r>
      <w:r w:rsidRPr="008646DB">
        <w:rPr>
          <w:rFonts w:eastAsia="Calibri" w:cs="Times New Roman"/>
          <w:kern w:val="0"/>
          <w14:ligatures w14:val="none"/>
        </w:rPr>
        <w:t>information</w:t>
      </w:r>
      <w:r w:rsidRPr="008646DB">
        <w:rPr>
          <w:rFonts w:eastAsia="Calibri" w:cs="Times New Roman"/>
          <w:spacing w:val="7"/>
          <w:kern w:val="0"/>
          <w14:ligatures w14:val="none"/>
        </w:rPr>
        <w:t xml:space="preserve"> </w:t>
      </w:r>
      <w:r w:rsidRPr="008646DB">
        <w:rPr>
          <w:rFonts w:eastAsia="Calibri" w:cs="Times New Roman"/>
          <w:kern w:val="0"/>
          <w14:ligatures w14:val="none"/>
        </w:rPr>
        <w:t>extracted</w:t>
      </w:r>
      <w:r w:rsidRPr="008646DB">
        <w:rPr>
          <w:rFonts w:eastAsia="Calibri" w:cs="Times New Roman"/>
          <w:spacing w:val="4"/>
          <w:kern w:val="0"/>
          <w14:ligatures w14:val="none"/>
        </w:rPr>
        <w:t xml:space="preserve"> </w:t>
      </w:r>
      <w:r w:rsidRPr="008646DB">
        <w:rPr>
          <w:rFonts w:eastAsia="Calibri" w:cs="Times New Roman"/>
          <w:kern w:val="0"/>
          <w14:ligatures w14:val="none"/>
        </w:rPr>
        <w:t>from</w:t>
      </w:r>
      <w:r w:rsidRPr="008646DB">
        <w:rPr>
          <w:rFonts w:eastAsia="Calibri" w:cs="Times New Roman"/>
          <w:spacing w:val="16"/>
          <w:kern w:val="0"/>
          <w14:ligatures w14:val="none"/>
        </w:rPr>
        <w:t xml:space="preserve"> </w:t>
      </w:r>
      <w:r w:rsidRPr="008646DB">
        <w:rPr>
          <w:rFonts w:eastAsia="Calibri" w:cs="Times New Roman"/>
          <w:kern w:val="0"/>
          <w14:ligatures w14:val="none"/>
        </w:rPr>
        <w:t>a</w:t>
      </w:r>
      <w:r w:rsidRPr="008646DB">
        <w:rPr>
          <w:rFonts w:eastAsia="Calibri" w:cs="Times New Roman"/>
          <w:spacing w:val="-2"/>
          <w:kern w:val="0"/>
          <w14:ligatures w14:val="none"/>
        </w:rPr>
        <w:t xml:space="preserve"> </w:t>
      </w:r>
      <w:r w:rsidRPr="008646DB">
        <w:rPr>
          <w:rFonts w:eastAsia="Calibri" w:cs="Times New Roman"/>
          <w:kern w:val="0"/>
          <w14:ligatures w14:val="none"/>
        </w:rPr>
        <w:t>tax</w:t>
      </w:r>
      <w:r w:rsidRPr="008646DB">
        <w:rPr>
          <w:rFonts w:eastAsia="Calibri" w:cs="Times New Roman"/>
          <w:spacing w:val="13"/>
          <w:kern w:val="0"/>
          <w14:ligatures w14:val="none"/>
        </w:rPr>
        <w:t xml:space="preserve"> </w:t>
      </w:r>
      <w:r w:rsidRPr="008646DB">
        <w:rPr>
          <w:rFonts w:eastAsia="Calibri" w:cs="Times New Roman"/>
          <w:kern w:val="0"/>
          <w14:ligatures w14:val="none"/>
        </w:rPr>
        <w:t>return</w:t>
      </w:r>
      <w:r w:rsidRPr="008646DB">
        <w:rPr>
          <w:rFonts w:eastAsia="Calibri" w:cs="Times New Roman"/>
          <w:spacing w:val="24"/>
          <w:w w:val="106"/>
          <w:kern w:val="0"/>
          <w14:ligatures w14:val="none"/>
        </w:rPr>
        <w:t xml:space="preserve"> </w:t>
      </w:r>
      <w:r w:rsidRPr="008646DB">
        <w:rPr>
          <w:rFonts w:eastAsia="Calibri" w:cs="Times New Roman"/>
          <w:kern w:val="0"/>
          <w14:ligatures w14:val="none"/>
        </w:rPr>
        <w:t>itself</w:t>
      </w:r>
      <w:r w:rsidRPr="008646DB">
        <w:rPr>
          <w:rFonts w:eastAsia="Calibri" w:cs="Times New Roman"/>
          <w:spacing w:val="1"/>
          <w:kern w:val="0"/>
          <w14:ligatures w14:val="none"/>
        </w:rPr>
        <w:t xml:space="preserve"> </w:t>
      </w:r>
      <w:r w:rsidRPr="008646DB">
        <w:rPr>
          <w:rFonts w:eastAsia="Calibri" w:cs="Times New Roman"/>
          <w:kern w:val="0"/>
          <w14:ligatures w14:val="none"/>
        </w:rPr>
        <w:t>or</w:t>
      </w:r>
      <w:r w:rsidRPr="008646DB">
        <w:rPr>
          <w:rFonts w:eastAsia="Calibri" w:cs="Times New Roman"/>
          <w:spacing w:val="12"/>
          <w:kern w:val="0"/>
          <w14:ligatures w14:val="none"/>
        </w:rPr>
        <w:t xml:space="preserve"> </w:t>
      </w:r>
      <w:r w:rsidRPr="008646DB">
        <w:rPr>
          <w:rFonts w:eastAsia="Calibri" w:cs="Times New Roman"/>
          <w:kern w:val="0"/>
          <w14:ligatures w14:val="none"/>
        </w:rPr>
        <w:t>information</w:t>
      </w:r>
      <w:r w:rsidRPr="008646DB">
        <w:rPr>
          <w:rFonts w:eastAsia="Calibri" w:cs="Times New Roman"/>
          <w:spacing w:val="14"/>
          <w:kern w:val="0"/>
          <w14:ligatures w14:val="none"/>
        </w:rPr>
        <w:t xml:space="preserve"> </w:t>
      </w:r>
      <w:r w:rsidRPr="008646DB">
        <w:rPr>
          <w:rFonts w:eastAsia="Calibri" w:cs="Times New Roman"/>
          <w:kern w:val="0"/>
          <w14:ligatures w14:val="none"/>
        </w:rPr>
        <w:t>collected</w:t>
      </w:r>
      <w:r w:rsidRPr="008646DB">
        <w:rPr>
          <w:rFonts w:eastAsia="Calibri" w:cs="Times New Roman"/>
          <w:spacing w:val="11"/>
          <w:kern w:val="0"/>
          <w14:ligatures w14:val="none"/>
        </w:rPr>
        <w:t xml:space="preserve"> </w:t>
      </w:r>
      <w:r w:rsidRPr="008646DB">
        <w:rPr>
          <w:rFonts w:eastAsia="Calibri" w:cs="Times New Roman"/>
          <w:kern w:val="0"/>
          <w14:ligatures w14:val="none"/>
        </w:rPr>
        <w:t>and</w:t>
      </w:r>
      <w:r w:rsidRPr="008646DB">
        <w:rPr>
          <w:rFonts w:eastAsia="Calibri" w:cs="Times New Roman"/>
          <w:spacing w:val="16"/>
          <w:kern w:val="0"/>
          <w14:ligatures w14:val="none"/>
        </w:rPr>
        <w:t xml:space="preserve"> </w:t>
      </w:r>
      <w:r w:rsidRPr="008646DB">
        <w:rPr>
          <w:rFonts w:eastAsia="Calibri" w:cs="Times New Roman"/>
          <w:kern w:val="0"/>
          <w14:ligatures w14:val="none"/>
        </w:rPr>
        <w:t>maintained</w:t>
      </w:r>
      <w:r w:rsidRPr="008646DB">
        <w:rPr>
          <w:rFonts w:eastAsia="Calibri" w:cs="Times New Roman"/>
          <w:spacing w:val="19"/>
          <w:kern w:val="0"/>
          <w14:ligatures w14:val="none"/>
        </w:rPr>
        <w:t xml:space="preserve"> </w:t>
      </w:r>
      <w:r w:rsidRPr="008646DB">
        <w:rPr>
          <w:rFonts w:eastAsia="Calibri" w:cs="Times New Roman"/>
          <w:kern w:val="0"/>
          <w14:ligatures w14:val="none"/>
        </w:rPr>
        <w:t>by</w:t>
      </w:r>
      <w:r w:rsidRPr="008646DB">
        <w:rPr>
          <w:rFonts w:eastAsia="Calibri" w:cs="Times New Roman"/>
          <w:spacing w:val="-6"/>
          <w:kern w:val="0"/>
          <w14:ligatures w14:val="none"/>
        </w:rPr>
        <w:t xml:space="preserve"> </w:t>
      </w:r>
      <w:r w:rsidRPr="008646DB">
        <w:rPr>
          <w:rFonts w:eastAsia="Calibri" w:cs="Times New Roman"/>
          <w:kern w:val="0"/>
          <w14:ligatures w14:val="none"/>
        </w:rPr>
        <w:t>the</w:t>
      </w:r>
      <w:r w:rsidRPr="008646DB">
        <w:rPr>
          <w:rFonts w:eastAsia="Calibri" w:cs="Times New Roman"/>
          <w:spacing w:val="16"/>
          <w:kern w:val="0"/>
          <w14:ligatures w14:val="none"/>
        </w:rPr>
        <w:t xml:space="preserve"> </w:t>
      </w:r>
      <w:r w:rsidRPr="008646DB">
        <w:rPr>
          <w:rFonts w:eastAsia="Calibri" w:cs="Times New Roman"/>
          <w:kern w:val="0"/>
          <w14:ligatures w14:val="none"/>
        </w:rPr>
        <w:t>Internal Revenue</w:t>
      </w:r>
      <w:r w:rsidRPr="008646DB">
        <w:rPr>
          <w:rFonts w:eastAsia="Calibri" w:cs="Times New Roman"/>
          <w:spacing w:val="-5"/>
          <w:kern w:val="0"/>
          <w14:ligatures w14:val="none"/>
        </w:rPr>
        <w:t xml:space="preserve"> </w:t>
      </w:r>
      <w:r w:rsidRPr="008646DB">
        <w:rPr>
          <w:rFonts w:eastAsia="Calibri" w:cs="Times New Roman"/>
          <w:kern w:val="0"/>
          <w14:ligatures w14:val="none"/>
        </w:rPr>
        <w:t>Service</w:t>
      </w:r>
      <w:r w:rsidRPr="008646DB">
        <w:rPr>
          <w:rFonts w:eastAsia="Calibri" w:cs="Times New Roman"/>
          <w:spacing w:val="16"/>
          <w:kern w:val="0"/>
          <w14:ligatures w14:val="none"/>
        </w:rPr>
        <w:t xml:space="preserve"> </w:t>
      </w:r>
      <w:r w:rsidRPr="008646DB">
        <w:rPr>
          <w:rFonts w:eastAsia="Calibri" w:cs="Times New Roman"/>
          <w:kern w:val="0"/>
          <w14:ligatures w14:val="none"/>
        </w:rPr>
        <w:t>about</w:t>
      </w:r>
      <w:r w:rsidRPr="008646DB">
        <w:rPr>
          <w:rFonts w:eastAsia="Calibri" w:cs="Times New Roman"/>
          <w:spacing w:val="4"/>
          <w:kern w:val="0"/>
          <w14:ligatures w14:val="none"/>
        </w:rPr>
        <w:t xml:space="preserve"> </w:t>
      </w:r>
      <w:r w:rsidRPr="008646DB">
        <w:rPr>
          <w:rFonts w:eastAsia="Calibri" w:cs="Times New Roman"/>
          <w:kern w:val="0"/>
          <w14:ligatures w14:val="none"/>
        </w:rPr>
        <w:t>the</w:t>
      </w:r>
      <w:r w:rsidRPr="008646DB">
        <w:rPr>
          <w:rFonts w:eastAsia="Calibri" w:cs="Times New Roman"/>
          <w:spacing w:val="4"/>
          <w:kern w:val="0"/>
          <w14:ligatures w14:val="none"/>
        </w:rPr>
        <w:t xml:space="preserve"> </w:t>
      </w:r>
      <w:r w:rsidRPr="008646DB">
        <w:rPr>
          <w:rFonts w:eastAsia="Calibri" w:cs="Times New Roman"/>
          <w:kern w:val="0"/>
          <w14:ligatures w14:val="none"/>
        </w:rPr>
        <w:t>tax</w:t>
      </w:r>
      <w:r w:rsidRPr="008646DB">
        <w:rPr>
          <w:rFonts w:eastAsia="Calibri" w:cs="Times New Roman"/>
          <w:spacing w:val="12"/>
          <w:kern w:val="0"/>
          <w14:ligatures w14:val="none"/>
        </w:rPr>
        <w:t xml:space="preserve"> </w:t>
      </w:r>
      <w:r w:rsidRPr="008646DB">
        <w:rPr>
          <w:rFonts w:eastAsia="Calibri" w:cs="Times New Roman"/>
          <w:kern w:val="0"/>
          <w14:ligatures w14:val="none"/>
        </w:rPr>
        <w:t>affairs</w:t>
      </w:r>
      <w:r w:rsidRPr="008646DB">
        <w:rPr>
          <w:rFonts w:eastAsia="Calibri" w:cs="Times New Roman"/>
          <w:spacing w:val="10"/>
          <w:kern w:val="0"/>
          <w14:ligatures w14:val="none"/>
        </w:rPr>
        <w:t xml:space="preserve"> </w:t>
      </w:r>
      <w:r w:rsidRPr="008646DB">
        <w:rPr>
          <w:rFonts w:eastAsia="Calibri" w:cs="Times New Roman"/>
          <w:kern w:val="0"/>
          <w14:ligatures w14:val="none"/>
        </w:rPr>
        <w:t>of</w:t>
      </w:r>
      <w:r w:rsidRPr="008646DB">
        <w:rPr>
          <w:rFonts w:eastAsia="Calibri" w:cs="Times New Roman"/>
          <w:spacing w:val="4"/>
          <w:kern w:val="0"/>
          <w14:ligatures w14:val="none"/>
        </w:rPr>
        <w:t xml:space="preserve"> </w:t>
      </w:r>
      <w:r w:rsidRPr="008646DB">
        <w:rPr>
          <w:rFonts w:eastAsia="Calibri" w:cs="Times New Roman"/>
          <w:kern w:val="0"/>
          <w14:ligatures w14:val="none"/>
        </w:rPr>
        <w:t>any</w:t>
      </w:r>
      <w:r w:rsidRPr="008646DB">
        <w:rPr>
          <w:rFonts w:eastAsia="Calibri" w:cs="Times New Roman"/>
          <w:w w:val="94"/>
          <w:kern w:val="0"/>
          <w14:ligatures w14:val="none"/>
        </w:rPr>
        <w:t xml:space="preserve"> </w:t>
      </w:r>
      <w:r w:rsidRPr="008646DB">
        <w:rPr>
          <w:rFonts w:eastAsia="Calibri" w:cs="Times New Roman"/>
          <w:kern w:val="0"/>
          <w14:ligatures w14:val="none"/>
        </w:rPr>
        <w:t>person/business</w:t>
      </w:r>
      <w:r w:rsidRPr="008646DB">
        <w:rPr>
          <w:rFonts w:eastAsia="Calibri" w:cs="Times New Roman"/>
          <w:spacing w:val="-12"/>
          <w:kern w:val="0"/>
          <w14:ligatures w14:val="none"/>
        </w:rPr>
        <w:t xml:space="preserve"> </w:t>
      </w:r>
      <w:r w:rsidRPr="008646DB">
        <w:rPr>
          <w:rFonts w:eastAsia="Calibri" w:cs="Times New Roman"/>
          <w:kern w:val="0"/>
          <w14:ligatures w14:val="none"/>
        </w:rPr>
        <w:t>or</w:t>
      </w:r>
      <w:r w:rsidRPr="008646DB">
        <w:rPr>
          <w:rFonts w:eastAsia="Calibri" w:cs="Times New Roman"/>
          <w:spacing w:val="-19"/>
          <w:kern w:val="0"/>
          <w14:ligatures w14:val="none"/>
        </w:rPr>
        <w:t xml:space="preserve"> </w:t>
      </w:r>
      <w:r w:rsidRPr="008646DB">
        <w:rPr>
          <w:rFonts w:eastAsia="Calibri" w:cs="Times New Roman"/>
          <w:kern w:val="0"/>
          <w14:ligatures w14:val="none"/>
        </w:rPr>
        <w:t>source</w:t>
      </w:r>
      <w:r w:rsidRPr="008646DB">
        <w:rPr>
          <w:rFonts w:eastAsia="Calibri" w:cs="Times New Roman"/>
          <w:spacing w:val="-14"/>
          <w:kern w:val="0"/>
          <w14:ligatures w14:val="none"/>
        </w:rPr>
        <w:t xml:space="preserve"> </w:t>
      </w:r>
      <w:r w:rsidRPr="008646DB">
        <w:rPr>
          <w:rFonts w:eastAsia="Calibri" w:cs="Times New Roman"/>
          <w:kern w:val="0"/>
          <w14:ligatures w14:val="none"/>
        </w:rPr>
        <w:t>other</w:t>
      </w:r>
      <w:r w:rsidRPr="008646DB">
        <w:rPr>
          <w:rFonts w:eastAsia="Calibri" w:cs="Times New Roman"/>
          <w:spacing w:val="-20"/>
          <w:kern w:val="0"/>
          <w14:ligatures w14:val="none"/>
        </w:rPr>
        <w:t xml:space="preserve"> </w:t>
      </w:r>
      <w:r w:rsidRPr="008646DB">
        <w:rPr>
          <w:rFonts w:eastAsia="Calibri" w:cs="Times New Roman"/>
          <w:kern w:val="0"/>
          <w14:ligatures w14:val="none"/>
        </w:rPr>
        <w:t>than</w:t>
      </w:r>
      <w:r w:rsidRPr="008646DB">
        <w:rPr>
          <w:rFonts w:eastAsia="Calibri" w:cs="Times New Roman"/>
          <w:spacing w:val="-16"/>
          <w:kern w:val="0"/>
          <w14:ligatures w14:val="none"/>
        </w:rPr>
        <w:t xml:space="preserve"> </w:t>
      </w:r>
      <w:r w:rsidRPr="008646DB">
        <w:rPr>
          <w:rFonts w:eastAsia="Calibri" w:cs="Times New Roman"/>
          <w:kern w:val="0"/>
          <w14:ligatures w14:val="none"/>
        </w:rPr>
        <w:t>the</w:t>
      </w:r>
      <w:r w:rsidRPr="008646DB">
        <w:rPr>
          <w:rFonts w:eastAsia="Calibri" w:cs="Times New Roman"/>
          <w:spacing w:val="-20"/>
          <w:kern w:val="0"/>
          <w14:ligatures w14:val="none"/>
        </w:rPr>
        <w:t xml:space="preserve"> </w:t>
      </w:r>
      <w:r w:rsidRPr="008646DB">
        <w:rPr>
          <w:rFonts w:eastAsia="Calibri" w:cs="Times New Roman"/>
          <w:kern w:val="0"/>
          <w14:ligatures w14:val="none"/>
        </w:rPr>
        <w:t>taxpayer.</w:t>
      </w:r>
      <w:r w:rsidRPr="008646DB">
        <w:rPr>
          <w:rFonts w:eastAsia="Calibri" w:cs="Times New Roman"/>
          <w:spacing w:val="15"/>
          <w:kern w:val="0"/>
          <w14:ligatures w14:val="none"/>
        </w:rPr>
        <w:t xml:space="preserve"> </w:t>
      </w:r>
      <w:r w:rsidRPr="008646DB">
        <w:rPr>
          <w:rFonts w:eastAsia="Calibri" w:cs="Times New Roman"/>
          <w:spacing w:val="16"/>
          <w:kern w:val="0"/>
          <w14:ligatures w14:val="none"/>
        </w:rPr>
        <w:t xml:space="preserve">I </w:t>
      </w:r>
      <w:r w:rsidRPr="008646DB">
        <w:rPr>
          <w:rFonts w:eastAsia="Calibri" w:cs="Times New Roman"/>
          <w:kern w:val="0"/>
          <w14:ligatures w14:val="none"/>
        </w:rPr>
        <w:t>acknowledge</w:t>
      </w:r>
      <w:r w:rsidRPr="008646DB">
        <w:rPr>
          <w:rFonts w:eastAsia="Calibri" w:cs="Times New Roman"/>
          <w:spacing w:val="-9"/>
          <w:kern w:val="0"/>
          <w14:ligatures w14:val="none"/>
        </w:rPr>
        <w:t xml:space="preserve"> </w:t>
      </w:r>
      <w:r w:rsidRPr="008646DB">
        <w:rPr>
          <w:rFonts w:eastAsia="Calibri" w:cs="Times New Roman"/>
          <w:kern w:val="0"/>
          <w14:ligatures w14:val="none"/>
        </w:rPr>
        <w:t>receipt</w:t>
      </w:r>
      <w:r w:rsidRPr="008646DB">
        <w:rPr>
          <w:rFonts w:eastAsia="Calibri" w:cs="Times New Roman"/>
          <w:spacing w:val="-17"/>
          <w:kern w:val="0"/>
          <w14:ligatures w14:val="none"/>
        </w:rPr>
        <w:t xml:space="preserve"> </w:t>
      </w:r>
      <w:r w:rsidRPr="008646DB">
        <w:rPr>
          <w:rFonts w:eastAsia="Calibri" w:cs="Times New Roman"/>
          <w:kern w:val="0"/>
          <w14:ligatures w14:val="none"/>
        </w:rPr>
        <w:t>of</w:t>
      </w:r>
      <w:r w:rsidRPr="008646DB">
        <w:rPr>
          <w:rFonts w:eastAsia="Calibri" w:cs="Times New Roman"/>
          <w:spacing w:val="-23"/>
          <w:kern w:val="0"/>
          <w14:ligatures w14:val="none"/>
        </w:rPr>
        <w:t xml:space="preserve"> </w:t>
      </w:r>
      <w:r w:rsidRPr="008646DB">
        <w:rPr>
          <w:rFonts w:eastAsia="Calibri" w:cs="Times New Roman"/>
          <w:kern w:val="0"/>
          <w14:ligatures w14:val="none"/>
        </w:rPr>
        <w:t>the</w:t>
      </w:r>
      <w:r w:rsidRPr="008646DB">
        <w:rPr>
          <w:rFonts w:eastAsia="Calibri" w:cs="Times New Roman"/>
          <w:spacing w:val="-21"/>
          <w:kern w:val="0"/>
          <w14:ligatures w14:val="none"/>
        </w:rPr>
        <w:t xml:space="preserve"> </w:t>
      </w:r>
      <w:r w:rsidRPr="008646DB">
        <w:rPr>
          <w:rFonts w:eastAsia="Calibri" w:cs="Times New Roman"/>
          <w:i/>
          <w:iCs/>
          <w:kern w:val="0"/>
          <w14:ligatures w14:val="none"/>
        </w:rPr>
        <w:t>IRS</w:t>
      </w:r>
      <w:r w:rsidRPr="008646DB">
        <w:rPr>
          <w:rFonts w:eastAsia="Calibri" w:cs="Times New Roman"/>
          <w:i/>
          <w:iCs/>
          <w:spacing w:val="-21"/>
          <w:kern w:val="0"/>
          <w14:ligatures w14:val="none"/>
        </w:rPr>
        <w:t xml:space="preserve"> </w:t>
      </w:r>
      <w:r w:rsidRPr="008646DB">
        <w:rPr>
          <w:rFonts w:eastAsia="Calibri" w:cs="Times New Roman"/>
          <w:i/>
          <w:iCs/>
          <w:kern w:val="0"/>
          <w14:ligatures w14:val="none"/>
        </w:rPr>
        <w:t>DISCLOSURE</w:t>
      </w:r>
      <w:r w:rsidRPr="008646DB">
        <w:rPr>
          <w:rFonts w:eastAsia="Calibri" w:cs="Times New Roman"/>
          <w:i/>
          <w:iCs/>
          <w:spacing w:val="-19"/>
          <w:kern w:val="0"/>
          <w14:ligatures w14:val="none"/>
        </w:rPr>
        <w:t xml:space="preserve"> </w:t>
      </w:r>
      <w:r w:rsidRPr="008646DB">
        <w:rPr>
          <w:rFonts w:eastAsia="Calibri" w:cs="Times New Roman"/>
          <w:i/>
          <w:iCs/>
          <w:kern w:val="0"/>
          <w14:ligatures w14:val="none"/>
        </w:rPr>
        <w:t>AWARENESS</w:t>
      </w:r>
      <w:r w:rsidRPr="008646DB">
        <w:rPr>
          <w:rFonts w:eastAsia="Calibri" w:cs="Times New Roman"/>
          <w:i/>
          <w:iCs/>
          <w:spacing w:val="44"/>
          <w:w w:val="87"/>
          <w:kern w:val="0"/>
          <w14:ligatures w14:val="none"/>
        </w:rPr>
        <w:t xml:space="preserve"> </w:t>
      </w:r>
      <w:r w:rsidRPr="008646DB">
        <w:rPr>
          <w:rFonts w:eastAsia="Calibri" w:cs="Times New Roman"/>
          <w:i/>
          <w:iCs/>
          <w:w w:val="95"/>
          <w:kern w:val="0"/>
          <w14:ligatures w14:val="none"/>
        </w:rPr>
        <w:t>POCKET</w:t>
      </w:r>
      <w:r w:rsidRPr="008646DB">
        <w:rPr>
          <w:rFonts w:eastAsia="Calibri" w:cs="Times New Roman"/>
          <w:i/>
          <w:iCs/>
          <w:spacing w:val="11"/>
          <w:w w:val="95"/>
          <w:kern w:val="0"/>
          <w14:ligatures w14:val="none"/>
        </w:rPr>
        <w:t xml:space="preserve"> </w:t>
      </w:r>
      <w:r w:rsidRPr="008646DB">
        <w:rPr>
          <w:rFonts w:eastAsia="Calibri" w:cs="Times New Roman"/>
          <w:i/>
          <w:iCs/>
          <w:spacing w:val="2"/>
          <w:w w:val="95"/>
          <w:kern w:val="0"/>
          <w14:ligatures w14:val="none"/>
        </w:rPr>
        <w:t xml:space="preserve">GUIDE </w:t>
      </w:r>
      <w:r w:rsidRPr="008646DB">
        <w:rPr>
          <w:rFonts w:eastAsia="Calibri" w:cs="Times New Roman"/>
          <w:i/>
          <w:iCs/>
          <w:spacing w:val="1"/>
          <w:w w:val="95"/>
          <w:kern w:val="0"/>
          <w14:ligatures w14:val="none"/>
        </w:rPr>
        <w:t>for</w:t>
      </w:r>
      <w:r w:rsidRPr="008646DB">
        <w:rPr>
          <w:rFonts w:eastAsia="Calibri" w:cs="Times New Roman"/>
          <w:i/>
          <w:iCs/>
          <w:spacing w:val="4"/>
          <w:w w:val="95"/>
          <w:kern w:val="0"/>
          <w14:ligatures w14:val="none"/>
        </w:rPr>
        <w:t xml:space="preserve"> </w:t>
      </w:r>
      <w:r w:rsidRPr="008646DB">
        <w:rPr>
          <w:rFonts w:eastAsia="Calibri" w:cs="Times New Roman"/>
          <w:i/>
          <w:iCs/>
          <w:w w:val="95"/>
          <w:kern w:val="0"/>
          <w14:ligatures w14:val="none"/>
        </w:rPr>
        <w:t>Contractors.</w:t>
      </w:r>
    </w:p>
    <w:p w14:paraId="2DC93D4F"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My failure to abide by the terms of this provision shall be grounds for my immediate removal in accordance with the terms of this contract.</w:t>
      </w:r>
    </w:p>
    <w:p w14:paraId="1C41D7E4"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lastRenderedPageBreak/>
        <w:t>I shall follow all established security safeguards for the protection of all such information and communications.</w:t>
      </w:r>
    </w:p>
    <w:p w14:paraId="250417A7" w14:textId="77777777" w:rsidR="00D83DFC" w:rsidRPr="008646DB" w:rsidRDefault="00D83DFC" w:rsidP="00D83DFC">
      <w:pPr>
        <w:widowControl w:val="0"/>
        <w:numPr>
          <w:ilvl w:val="1"/>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The details of any safeguards that may be revealed to me by NARA during performance of this contract shall not be published or disclosed in any manner without the Contracting Officer's express written consent.</w:t>
      </w:r>
    </w:p>
    <w:p w14:paraId="290C22A2" w14:textId="77777777" w:rsidR="00D83DFC" w:rsidRPr="008646DB" w:rsidRDefault="00D83DFC" w:rsidP="00D83DFC">
      <w:pPr>
        <w:widowControl w:val="0"/>
        <w:kinsoku w:val="0"/>
        <w:overflowPunct w:val="0"/>
        <w:autoSpaceDE w:val="0"/>
        <w:autoSpaceDN w:val="0"/>
        <w:adjustRightInd w:val="0"/>
        <w:spacing w:after="0" w:line="240" w:lineRule="auto"/>
        <w:ind w:left="1321" w:right="1702"/>
        <w:rPr>
          <w:rFonts w:eastAsia="Calibri" w:cs="Times New Roman"/>
          <w:kern w:val="0"/>
          <w14:ligatures w14:val="none"/>
        </w:rPr>
      </w:pPr>
    </w:p>
    <w:p w14:paraId="519966D5"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w:t>
      </w:r>
      <w:r w:rsidRPr="008646DB">
        <w:rPr>
          <w:rFonts w:eastAsia="Calibri" w:cs="Times New Roman"/>
          <w:spacing w:val="5"/>
          <w:kern w:val="0"/>
          <w14:ligatures w14:val="none"/>
        </w:rPr>
        <w:t xml:space="preserve"> </w:t>
      </w:r>
      <w:r w:rsidRPr="008646DB">
        <w:rPr>
          <w:rFonts w:eastAsia="Calibri" w:cs="Times New Roman"/>
          <w:kern w:val="0"/>
          <w14:ligatures w14:val="none"/>
        </w:rPr>
        <w:t>certify</w:t>
      </w:r>
      <w:r w:rsidRPr="008646DB">
        <w:rPr>
          <w:rFonts w:eastAsia="Calibri" w:cs="Times New Roman"/>
          <w:spacing w:val="12"/>
          <w:kern w:val="0"/>
          <w14:ligatures w14:val="none"/>
        </w:rPr>
        <w:t xml:space="preserve"> </w:t>
      </w:r>
      <w:r w:rsidRPr="008646DB">
        <w:rPr>
          <w:rFonts w:eastAsia="Calibri" w:cs="Times New Roman"/>
          <w:kern w:val="0"/>
          <w14:ligatures w14:val="none"/>
        </w:rPr>
        <w:t>that</w:t>
      </w:r>
      <w:r w:rsidRPr="008646DB">
        <w:rPr>
          <w:rFonts w:eastAsia="Calibri" w:cs="Times New Roman"/>
          <w:spacing w:val="18"/>
          <w:kern w:val="0"/>
          <w14:ligatures w14:val="none"/>
        </w:rPr>
        <w:t xml:space="preserve"> </w:t>
      </w:r>
      <w:r w:rsidRPr="008646DB">
        <w:rPr>
          <w:rFonts w:eastAsia="Calibri" w:cs="Times New Roman"/>
          <w:spacing w:val="2"/>
          <w:kern w:val="0"/>
          <w14:ligatures w14:val="none"/>
        </w:rPr>
        <w:t xml:space="preserve">I </w:t>
      </w:r>
      <w:r w:rsidRPr="008646DB">
        <w:rPr>
          <w:rFonts w:eastAsia="Calibri" w:cs="Times New Roman"/>
          <w:spacing w:val="4"/>
          <w:kern w:val="0"/>
          <w14:ligatures w14:val="none"/>
        </w:rPr>
        <w:t>have</w:t>
      </w:r>
      <w:r w:rsidRPr="008646DB">
        <w:rPr>
          <w:rFonts w:eastAsia="Calibri" w:cs="Times New Roman"/>
          <w:spacing w:val="12"/>
          <w:kern w:val="0"/>
          <w14:ligatures w14:val="none"/>
        </w:rPr>
        <w:t xml:space="preserve"> </w:t>
      </w:r>
      <w:r w:rsidRPr="008646DB">
        <w:rPr>
          <w:rFonts w:eastAsia="Calibri" w:cs="Times New Roman"/>
          <w:kern w:val="0"/>
          <w14:ligatures w14:val="none"/>
        </w:rPr>
        <w:t>been</w:t>
      </w:r>
      <w:r w:rsidRPr="008646DB">
        <w:rPr>
          <w:rFonts w:eastAsia="Calibri" w:cs="Times New Roman"/>
          <w:spacing w:val="2"/>
          <w:kern w:val="0"/>
          <w14:ligatures w14:val="none"/>
        </w:rPr>
        <w:t xml:space="preserve"> </w:t>
      </w:r>
      <w:r w:rsidRPr="008646DB">
        <w:rPr>
          <w:rFonts w:eastAsia="Calibri" w:cs="Times New Roman"/>
          <w:kern w:val="0"/>
          <w14:ligatures w14:val="none"/>
        </w:rPr>
        <w:t>informed</w:t>
      </w:r>
      <w:r w:rsidRPr="008646DB">
        <w:rPr>
          <w:rFonts w:eastAsia="Calibri" w:cs="Times New Roman"/>
          <w:spacing w:val="5"/>
          <w:kern w:val="0"/>
          <w14:ligatures w14:val="none"/>
        </w:rPr>
        <w:t xml:space="preserve"> </w:t>
      </w:r>
      <w:r w:rsidRPr="008646DB">
        <w:rPr>
          <w:rFonts w:eastAsia="Calibri" w:cs="Times New Roman"/>
          <w:kern w:val="0"/>
          <w14:ligatures w14:val="none"/>
        </w:rPr>
        <w:t>that</w:t>
      </w:r>
      <w:r w:rsidRPr="008646DB">
        <w:rPr>
          <w:rFonts w:eastAsia="Calibri" w:cs="Times New Roman"/>
          <w:spacing w:val="12"/>
          <w:kern w:val="0"/>
          <w14:ligatures w14:val="none"/>
        </w:rPr>
        <w:t xml:space="preserve"> </w:t>
      </w:r>
      <w:r w:rsidRPr="008646DB">
        <w:rPr>
          <w:rFonts w:eastAsia="Calibri" w:cs="Times New Roman"/>
          <w:kern w:val="0"/>
          <w14:ligatures w14:val="none"/>
        </w:rPr>
        <w:t>all</w:t>
      </w:r>
      <w:r w:rsidRPr="008646DB">
        <w:rPr>
          <w:rFonts w:eastAsia="Calibri" w:cs="Times New Roman"/>
          <w:spacing w:val="10"/>
          <w:kern w:val="0"/>
          <w14:ligatures w14:val="none"/>
        </w:rPr>
        <w:t xml:space="preserve"> </w:t>
      </w:r>
      <w:r w:rsidRPr="008646DB">
        <w:rPr>
          <w:rFonts w:eastAsia="Calibri" w:cs="Times New Roman"/>
          <w:kern w:val="0"/>
          <w14:ligatures w14:val="none"/>
        </w:rPr>
        <w:t>records</w:t>
      </w:r>
      <w:r w:rsidRPr="008646DB">
        <w:rPr>
          <w:rFonts w:eastAsia="Calibri" w:cs="Times New Roman"/>
          <w:spacing w:val="7"/>
          <w:kern w:val="0"/>
          <w14:ligatures w14:val="none"/>
        </w:rPr>
        <w:t xml:space="preserve"> </w:t>
      </w:r>
      <w:r w:rsidRPr="008646DB">
        <w:rPr>
          <w:rFonts w:eastAsia="Calibri" w:cs="Times New Roman"/>
          <w:kern w:val="0"/>
          <w14:ligatures w14:val="none"/>
        </w:rPr>
        <w:t>stored</w:t>
      </w:r>
      <w:r w:rsidRPr="008646DB">
        <w:rPr>
          <w:rFonts w:eastAsia="Calibri" w:cs="Times New Roman"/>
          <w:spacing w:val="9"/>
          <w:kern w:val="0"/>
          <w14:ligatures w14:val="none"/>
        </w:rPr>
        <w:t xml:space="preserve"> </w:t>
      </w:r>
      <w:r w:rsidRPr="008646DB">
        <w:rPr>
          <w:rFonts w:eastAsia="Calibri" w:cs="Times New Roman"/>
          <w:kern w:val="0"/>
          <w14:ligatures w14:val="none"/>
        </w:rPr>
        <w:t>in</w:t>
      </w:r>
      <w:r w:rsidRPr="008646DB">
        <w:rPr>
          <w:rFonts w:eastAsia="Calibri" w:cs="Times New Roman"/>
          <w:spacing w:val="-11"/>
          <w:kern w:val="0"/>
          <w14:ligatures w14:val="none"/>
        </w:rPr>
        <w:t xml:space="preserve"> </w:t>
      </w:r>
      <w:r w:rsidRPr="008646DB">
        <w:rPr>
          <w:rFonts w:eastAsia="Calibri" w:cs="Times New Roman"/>
          <w:kern w:val="0"/>
          <w14:ligatures w14:val="none"/>
        </w:rPr>
        <w:t>the Federal</w:t>
      </w:r>
      <w:r w:rsidRPr="008646DB">
        <w:rPr>
          <w:rFonts w:eastAsia="Calibri" w:cs="Times New Roman"/>
          <w:spacing w:val="11"/>
          <w:kern w:val="0"/>
          <w14:ligatures w14:val="none"/>
        </w:rPr>
        <w:t xml:space="preserve"> </w:t>
      </w:r>
      <w:r w:rsidRPr="008646DB">
        <w:rPr>
          <w:rFonts w:eastAsia="Calibri" w:cs="Times New Roman"/>
          <w:kern w:val="0"/>
          <w14:ligatures w14:val="none"/>
        </w:rPr>
        <w:t>Records</w:t>
      </w:r>
      <w:r w:rsidRPr="008646DB">
        <w:rPr>
          <w:rFonts w:eastAsia="Calibri" w:cs="Times New Roman"/>
          <w:spacing w:val="11"/>
          <w:kern w:val="0"/>
          <w14:ligatures w14:val="none"/>
        </w:rPr>
        <w:t xml:space="preserve"> </w:t>
      </w:r>
      <w:r w:rsidRPr="008646DB">
        <w:rPr>
          <w:rFonts w:eastAsia="Calibri" w:cs="Times New Roman"/>
          <w:kern w:val="0"/>
          <w14:ligatures w14:val="none"/>
        </w:rPr>
        <w:t>Center,</w:t>
      </w:r>
      <w:r w:rsidRPr="008646DB">
        <w:rPr>
          <w:rFonts w:eastAsia="Calibri" w:cs="Times New Roman"/>
          <w:spacing w:val="13"/>
          <w:kern w:val="0"/>
          <w14:ligatures w14:val="none"/>
        </w:rPr>
        <w:t xml:space="preserve"> </w:t>
      </w:r>
      <w:r w:rsidRPr="008646DB">
        <w:rPr>
          <w:rFonts w:eastAsia="Calibri" w:cs="Times New Roman"/>
          <w:kern w:val="0"/>
          <w14:ligatures w14:val="none"/>
        </w:rPr>
        <w:t>including</w:t>
      </w:r>
      <w:r w:rsidRPr="008646DB">
        <w:rPr>
          <w:rFonts w:eastAsia="Calibri" w:cs="Times New Roman"/>
          <w:spacing w:val="22"/>
          <w:w w:val="101"/>
          <w:kern w:val="0"/>
          <w14:ligatures w14:val="none"/>
        </w:rPr>
        <w:t xml:space="preserve"> </w:t>
      </w:r>
      <w:r w:rsidRPr="008646DB">
        <w:rPr>
          <w:rFonts w:eastAsia="Calibri" w:cs="Times New Roman"/>
          <w:kern w:val="0"/>
          <w14:ligatures w14:val="none"/>
        </w:rPr>
        <w:t>future</w:t>
      </w:r>
      <w:r w:rsidRPr="008646DB">
        <w:rPr>
          <w:rFonts w:eastAsia="Calibri" w:cs="Times New Roman"/>
          <w:spacing w:val="10"/>
          <w:kern w:val="0"/>
          <w14:ligatures w14:val="none"/>
        </w:rPr>
        <w:t xml:space="preserve"> </w:t>
      </w:r>
      <w:r w:rsidRPr="008646DB">
        <w:rPr>
          <w:rFonts w:eastAsia="Calibri" w:cs="Times New Roman"/>
          <w:kern w:val="0"/>
          <w14:ligatures w14:val="none"/>
        </w:rPr>
        <w:t>accessions,</w:t>
      </w:r>
      <w:r w:rsidRPr="008646DB">
        <w:rPr>
          <w:rFonts w:eastAsia="Calibri" w:cs="Times New Roman"/>
          <w:spacing w:val="17"/>
          <w:kern w:val="0"/>
          <w14:ligatures w14:val="none"/>
        </w:rPr>
        <w:t xml:space="preserve"> </w:t>
      </w:r>
      <w:r w:rsidRPr="008646DB">
        <w:rPr>
          <w:rFonts w:eastAsia="Calibri" w:cs="Times New Roman"/>
          <w:kern w:val="0"/>
          <w14:ligatures w14:val="none"/>
        </w:rPr>
        <w:t>contain</w:t>
      </w:r>
      <w:r w:rsidRPr="008646DB">
        <w:rPr>
          <w:rFonts w:eastAsia="Calibri" w:cs="Times New Roman"/>
          <w:spacing w:val="11"/>
          <w:kern w:val="0"/>
          <w14:ligatures w14:val="none"/>
        </w:rPr>
        <w:t xml:space="preserve"> </w:t>
      </w:r>
      <w:r w:rsidRPr="008646DB">
        <w:rPr>
          <w:rFonts w:eastAsia="Calibri" w:cs="Times New Roman"/>
          <w:kern w:val="0"/>
          <w14:ligatures w14:val="none"/>
        </w:rPr>
        <w:t>sensitive information, which is treated as Controlled Unclassified Information,</w:t>
      </w:r>
      <w:r w:rsidRPr="008646DB">
        <w:rPr>
          <w:rFonts w:eastAsia="Calibri" w:cs="Times New Roman"/>
          <w:spacing w:val="7"/>
          <w:kern w:val="0"/>
          <w14:ligatures w14:val="none"/>
        </w:rPr>
        <w:t xml:space="preserve"> </w:t>
      </w:r>
      <w:r w:rsidRPr="008646DB">
        <w:rPr>
          <w:rFonts w:eastAsia="Calibri" w:cs="Times New Roman"/>
          <w:kern w:val="0"/>
          <w14:ligatures w14:val="none"/>
        </w:rPr>
        <w:t>a</w:t>
      </w:r>
      <w:r w:rsidRPr="008646DB">
        <w:rPr>
          <w:rFonts w:eastAsia="Calibri" w:cs="Times New Roman"/>
          <w:spacing w:val="-11"/>
          <w:kern w:val="0"/>
          <w14:ligatures w14:val="none"/>
        </w:rPr>
        <w:t>n</w:t>
      </w:r>
      <w:r w:rsidRPr="008646DB">
        <w:rPr>
          <w:rFonts w:eastAsia="Calibri" w:cs="Times New Roman"/>
          <w:kern w:val="0"/>
          <w14:ligatures w14:val="none"/>
        </w:rPr>
        <w:t>d</w:t>
      </w:r>
      <w:r w:rsidRPr="008646DB">
        <w:rPr>
          <w:rFonts w:eastAsia="Calibri" w:cs="Times New Roman"/>
          <w:spacing w:val="5"/>
          <w:kern w:val="0"/>
          <w14:ligatures w14:val="none"/>
        </w:rPr>
        <w:t xml:space="preserve"> </w:t>
      </w:r>
      <w:r w:rsidRPr="008646DB">
        <w:rPr>
          <w:rFonts w:eastAsia="Calibri" w:cs="Times New Roman"/>
          <w:kern w:val="0"/>
          <w14:ligatures w14:val="none"/>
        </w:rPr>
        <w:t>are</w:t>
      </w:r>
      <w:r w:rsidRPr="008646DB">
        <w:rPr>
          <w:rFonts w:eastAsia="Calibri" w:cs="Times New Roman"/>
          <w:spacing w:val="9"/>
          <w:kern w:val="0"/>
          <w14:ligatures w14:val="none"/>
        </w:rPr>
        <w:t xml:space="preserve"> </w:t>
      </w:r>
      <w:r w:rsidRPr="008646DB">
        <w:rPr>
          <w:rFonts w:eastAsia="Calibri" w:cs="Times New Roman"/>
          <w:kern w:val="0"/>
          <w14:ligatures w14:val="none"/>
        </w:rPr>
        <w:t>privileged</w:t>
      </w:r>
      <w:r w:rsidRPr="008646DB">
        <w:rPr>
          <w:rFonts w:eastAsia="Calibri" w:cs="Times New Roman"/>
          <w:spacing w:val="4"/>
          <w:kern w:val="0"/>
          <w14:ligatures w14:val="none"/>
        </w:rPr>
        <w:t xml:space="preserve"> </w:t>
      </w:r>
      <w:r w:rsidRPr="008646DB">
        <w:rPr>
          <w:rFonts w:eastAsia="Calibri" w:cs="Times New Roman"/>
          <w:kern w:val="0"/>
          <w14:ligatures w14:val="none"/>
        </w:rPr>
        <w:t>in</w:t>
      </w:r>
      <w:r w:rsidRPr="008646DB">
        <w:rPr>
          <w:rFonts w:eastAsia="Calibri" w:cs="Times New Roman"/>
          <w:spacing w:val="-3"/>
          <w:kern w:val="0"/>
          <w14:ligatures w14:val="none"/>
        </w:rPr>
        <w:t xml:space="preserve"> </w:t>
      </w:r>
      <w:r w:rsidRPr="008646DB">
        <w:rPr>
          <w:rFonts w:eastAsia="Calibri" w:cs="Times New Roman"/>
          <w:kern w:val="0"/>
          <w14:ligatures w14:val="none"/>
        </w:rPr>
        <w:t>nature.</w:t>
      </w:r>
    </w:p>
    <w:p w14:paraId="050AEC3F" w14:textId="77777777" w:rsidR="00D83DFC" w:rsidRPr="008646DB" w:rsidRDefault="00D83DFC" w:rsidP="00D83DFC">
      <w:pPr>
        <w:widowControl w:val="0"/>
        <w:autoSpaceDE w:val="0"/>
        <w:autoSpaceDN w:val="0"/>
        <w:adjustRightInd w:val="0"/>
        <w:spacing w:after="0" w:line="240" w:lineRule="auto"/>
        <w:ind w:right="50"/>
        <w:rPr>
          <w:rFonts w:eastAsia="Calibri" w:cs="Times New Roman"/>
          <w:w w:val="105"/>
          <w:kern w:val="0"/>
          <w14:ligatures w14:val="none"/>
        </w:rPr>
      </w:pPr>
    </w:p>
    <w:p w14:paraId="0F15F1D3"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1702"/>
        <w:rPr>
          <w:rFonts w:eastAsia="Calibri" w:cs="Times New Roman"/>
          <w:kern w:val="0"/>
          <w14:ligatures w14:val="none"/>
        </w:rPr>
      </w:pPr>
      <w:r w:rsidRPr="008646DB">
        <w:rPr>
          <w:rFonts w:eastAsia="Calibri" w:cs="Times New Roman"/>
          <w:w w:val="105"/>
          <w:kern w:val="0"/>
          <w14:ligatures w14:val="none"/>
        </w:rPr>
        <w:t xml:space="preserve">I understand that I </w:t>
      </w:r>
      <w:proofErr w:type="gramStart"/>
      <w:r w:rsidRPr="008646DB">
        <w:rPr>
          <w:rFonts w:eastAsia="Calibri" w:cs="Times New Roman"/>
          <w:w w:val="105"/>
          <w:kern w:val="0"/>
          <w14:ligatures w14:val="none"/>
        </w:rPr>
        <w:t>may</w:t>
      </w:r>
      <w:proofErr w:type="gramEnd"/>
      <w:r w:rsidRPr="008646DB">
        <w:rPr>
          <w:rFonts w:eastAsia="Calibri" w:cs="Times New Roman"/>
          <w:w w:val="105"/>
          <w:kern w:val="0"/>
          <w14:ligatures w14:val="none"/>
        </w:rPr>
        <w:t xml:space="preserve"> neither communicate nor transmit to any unauthorized persons, copies </w:t>
      </w:r>
      <w:proofErr w:type="gramStart"/>
      <w:r w:rsidRPr="008646DB">
        <w:rPr>
          <w:rFonts w:eastAsia="Calibri" w:cs="Times New Roman"/>
          <w:w w:val="105"/>
          <w:kern w:val="0"/>
          <w14:ligatures w14:val="none"/>
        </w:rPr>
        <w:t>of,</w:t>
      </w:r>
      <w:proofErr w:type="gramEnd"/>
      <w:r w:rsidRPr="008646DB">
        <w:rPr>
          <w:rFonts w:eastAsia="Calibri" w:cs="Times New Roman"/>
          <w:w w:val="105"/>
          <w:kern w:val="0"/>
          <w14:ligatures w14:val="none"/>
        </w:rPr>
        <w:t xml:space="preserve"> information</w:t>
      </w:r>
      <w:r w:rsidRPr="008646DB">
        <w:rPr>
          <w:rFonts w:eastAsia="Calibri" w:cs="Times New Roman"/>
          <w:w w:val="104"/>
          <w:kern w:val="0"/>
          <w14:ligatures w14:val="none"/>
        </w:rPr>
        <w:t xml:space="preserve"> </w:t>
      </w:r>
      <w:r w:rsidRPr="008646DB">
        <w:rPr>
          <w:rFonts w:eastAsia="Calibri" w:cs="Times New Roman"/>
          <w:w w:val="105"/>
          <w:kern w:val="0"/>
          <w14:ligatures w14:val="none"/>
        </w:rPr>
        <w:t>from, or originals of, records stored in the records center. I further understand that I may not utilize any documents or</w:t>
      </w:r>
      <w:r w:rsidRPr="008646DB">
        <w:rPr>
          <w:rFonts w:eastAsia="Calibri" w:cs="Times New Roman"/>
          <w:w w:val="104"/>
          <w:kern w:val="0"/>
          <w14:ligatures w14:val="none"/>
        </w:rPr>
        <w:t xml:space="preserve"> </w:t>
      </w:r>
      <w:r w:rsidRPr="008646DB">
        <w:rPr>
          <w:rFonts w:eastAsia="Calibri" w:cs="Times New Roman"/>
          <w:w w:val="105"/>
          <w:kern w:val="0"/>
          <w14:ligatures w14:val="none"/>
        </w:rPr>
        <w:t>records in the custody of this Center for other than official purposes.</w:t>
      </w:r>
    </w:p>
    <w:p w14:paraId="57EAE353" w14:textId="77777777" w:rsidR="00D83DFC" w:rsidRPr="008646DB" w:rsidRDefault="00D83DFC" w:rsidP="00D83DFC">
      <w:pPr>
        <w:widowControl w:val="0"/>
        <w:autoSpaceDE w:val="0"/>
        <w:autoSpaceDN w:val="0"/>
        <w:adjustRightInd w:val="0"/>
        <w:spacing w:after="0" w:line="240" w:lineRule="auto"/>
        <w:rPr>
          <w:rFonts w:eastAsia="Calibri" w:cs="Times New Roman"/>
          <w:kern w:val="0"/>
          <w14:ligatures w14:val="none"/>
        </w:rPr>
      </w:pPr>
    </w:p>
    <w:p w14:paraId="691FBF6A"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 understand</w:t>
      </w:r>
      <w:r w:rsidRPr="008646DB">
        <w:rPr>
          <w:rFonts w:eastAsia="Calibri" w:cs="Times New Roman"/>
          <w:spacing w:val="14"/>
          <w:kern w:val="0"/>
          <w14:ligatures w14:val="none"/>
        </w:rPr>
        <w:t xml:space="preserve"> </w:t>
      </w:r>
      <w:r w:rsidRPr="008646DB">
        <w:rPr>
          <w:rFonts w:eastAsia="Calibri" w:cs="Times New Roman"/>
          <w:kern w:val="0"/>
          <w14:ligatures w14:val="none"/>
        </w:rPr>
        <w:t>that</w:t>
      </w:r>
      <w:r w:rsidRPr="008646DB">
        <w:rPr>
          <w:rFonts w:eastAsia="Calibri" w:cs="Times New Roman"/>
          <w:spacing w:val="24"/>
          <w:kern w:val="0"/>
          <w14:ligatures w14:val="none"/>
        </w:rPr>
        <w:t xml:space="preserve"> </w:t>
      </w:r>
      <w:r w:rsidRPr="008646DB">
        <w:rPr>
          <w:rFonts w:eastAsia="Calibri" w:cs="Times New Roman"/>
          <w:kern w:val="0"/>
          <w14:ligatures w14:val="none"/>
        </w:rPr>
        <w:t>concealing,</w:t>
      </w:r>
      <w:r w:rsidRPr="008646DB">
        <w:rPr>
          <w:rFonts w:eastAsia="Calibri" w:cs="Times New Roman"/>
          <w:spacing w:val="35"/>
          <w:kern w:val="0"/>
          <w14:ligatures w14:val="none"/>
        </w:rPr>
        <w:t xml:space="preserve"> </w:t>
      </w:r>
      <w:r w:rsidRPr="008646DB">
        <w:rPr>
          <w:rFonts w:eastAsia="Calibri" w:cs="Times New Roman"/>
          <w:spacing w:val="-1"/>
          <w:kern w:val="0"/>
          <w14:ligatures w14:val="none"/>
        </w:rPr>
        <w:t>removing,</w:t>
      </w:r>
      <w:r w:rsidRPr="008646DB">
        <w:rPr>
          <w:rFonts w:eastAsia="Calibri" w:cs="Times New Roman"/>
          <w:spacing w:val="-27"/>
          <w:kern w:val="0"/>
          <w14:ligatures w14:val="none"/>
        </w:rPr>
        <w:t xml:space="preserve"> </w:t>
      </w:r>
      <w:r w:rsidRPr="008646DB">
        <w:rPr>
          <w:rFonts w:eastAsia="Calibri" w:cs="Times New Roman"/>
          <w:kern w:val="0"/>
          <w14:ligatures w14:val="none"/>
        </w:rPr>
        <w:t>mutilating, obliterating, or</w:t>
      </w:r>
      <w:r w:rsidRPr="008646DB">
        <w:rPr>
          <w:rFonts w:eastAsia="Calibri" w:cs="Times New Roman"/>
          <w:spacing w:val="16"/>
          <w:kern w:val="0"/>
          <w14:ligatures w14:val="none"/>
        </w:rPr>
        <w:t xml:space="preserve"> </w:t>
      </w:r>
      <w:r w:rsidRPr="008646DB">
        <w:rPr>
          <w:rFonts w:eastAsia="Calibri" w:cs="Times New Roman"/>
          <w:kern w:val="0"/>
          <w14:ligatures w14:val="none"/>
        </w:rPr>
        <w:t>destroying</w:t>
      </w:r>
      <w:r w:rsidRPr="008646DB">
        <w:rPr>
          <w:rFonts w:eastAsia="Calibri" w:cs="Times New Roman"/>
          <w:spacing w:val="16"/>
          <w:kern w:val="0"/>
          <w14:ligatures w14:val="none"/>
        </w:rPr>
        <w:t xml:space="preserve"> </w:t>
      </w:r>
      <w:r w:rsidRPr="008646DB">
        <w:rPr>
          <w:rFonts w:eastAsia="Calibri" w:cs="Times New Roman"/>
          <w:kern w:val="0"/>
          <w14:ligatures w14:val="none"/>
        </w:rPr>
        <w:t>a</w:t>
      </w:r>
      <w:r w:rsidRPr="008646DB">
        <w:rPr>
          <w:rFonts w:eastAsia="Calibri" w:cs="Times New Roman"/>
          <w:spacing w:val="27"/>
          <w:kern w:val="0"/>
          <w14:ligatures w14:val="none"/>
        </w:rPr>
        <w:t xml:space="preserve"> </w:t>
      </w:r>
      <w:r w:rsidRPr="008646DB">
        <w:rPr>
          <w:rFonts w:eastAsia="Calibri" w:cs="Times New Roman"/>
          <w:kern w:val="0"/>
          <w14:ligatures w14:val="none"/>
        </w:rPr>
        <w:t>record</w:t>
      </w:r>
      <w:r w:rsidRPr="008646DB">
        <w:rPr>
          <w:rFonts w:eastAsia="Calibri" w:cs="Times New Roman"/>
          <w:spacing w:val="17"/>
          <w:kern w:val="0"/>
          <w14:ligatures w14:val="none"/>
        </w:rPr>
        <w:t xml:space="preserve"> </w:t>
      </w:r>
      <w:r w:rsidRPr="008646DB">
        <w:rPr>
          <w:rFonts w:eastAsia="Calibri" w:cs="Times New Roman"/>
          <w:kern w:val="0"/>
          <w14:ligatures w14:val="none"/>
        </w:rPr>
        <w:t>is</w:t>
      </w:r>
      <w:r w:rsidRPr="008646DB">
        <w:rPr>
          <w:rFonts w:eastAsia="Calibri" w:cs="Times New Roman"/>
          <w:spacing w:val="9"/>
          <w:kern w:val="0"/>
          <w14:ligatures w14:val="none"/>
        </w:rPr>
        <w:t xml:space="preserve"> </w:t>
      </w:r>
      <w:r w:rsidRPr="008646DB">
        <w:rPr>
          <w:rFonts w:eastAsia="Calibri" w:cs="Times New Roman"/>
          <w:kern w:val="0"/>
          <w14:ligatures w14:val="none"/>
        </w:rPr>
        <w:t>a</w:t>
      </w:r>
      <w:r w:rsidRPr="008646DB">
        <w:rPr>
          <w:rFonts w:eastAsia="Calibri" w:cs="Times New Roman"/>
          <w:spacing w:val="33"/>
          <w:kern w:val="0"/>
          <w14:ligatures w14:val="none"/>
        </w:rPr>
        <w:t xml:space="preserve"> </w:t>
      </w:r>
      <w:r w:rsidRPr="008646DB">
        <w:rPr>
          <w:rFonts w:eastAsia="Calibri" w:cs="Times New Roman"/>
          <w:kern w:val="0"/>
          <w14:ligatures w14:val="none"/>
        </w:rPr>
        <w:t>Federal</w:t>
      </w:r>
      <w:r w:rsidRPr="008646DB">
        <w:rPr>
          <w:rFonts w:eastAsia="Calibri" w:cs="Times New Roman"/>
          <w:spacing w:val="7"/>
          <w:kern w:val="0"/>
          <w14:ligatures w14:val="none"/>
        </w:rPr>
        <w:t xml:space="preserve"> </w:t>
      </w:r>
      <w:r w:rsidRPr="008646DB">
        <w:rPr>
          <w:rFonts w:eastAsia="Calibri" w:cs="Times New Roman"/>
          <w:kern w:val="0"/>
          <w14:ligatures w14:val="none"/>
        </w:rPr>
        <w:t>offense</w:t>
      </w:r>
      <w:r w:rsidRPr="008646DB">
        <w:rPr>
          <w:rFonts w:eastAsia="Calibri" w:cs="Times New Roman"/>
          <w:spacing w:val="30"/>
          <w:w w:val="98"/>
          <w:kern w:val="0"/>
          <w14:ligatures w14:val="none"/>
        </w:rPr>
        <w:t xml:space="preserve"> </w:t>
      </w:r>
      <w:r w:rsidRPr="008646DB">
        <w:rPr>
          <w:rFonts w:eastAsia="Calibri" w:cs="Times New Roman"/>
          <w:kern w:val="0"/>
          <w14:ligatures w14:val="none"/>
        </w:rPr>
        <w:t>punishable</w:t>
      </w:r>
      <w:r w:rsidRPr="008646DB">
        <w:rPr>
          <w:rFonts w:eastAsia="Calibri" w:cs="Times New Roman"/>
          <w:spacing w:val="19"/>
          <w:kern w:val="0"/>
          <w14:ligatures w14:val="none"/>
        </w:rPr>
        <w:t xml:space="preserve"> </w:t>
      </w:r>
      <w:r w:rsidRPr="008646DB">
        <w:rPr>
          <w:rFonts w:eastAsia="Calibri" w:cs="Times New Roman"/>
          <w:kern w:val="0"/>
          <w14:ligatures w14:val="none"/>
        </w:rPr>
        <w:t>by</w:t>
      </w:r>
      <w:r w:rsidRPr="008646DB">
        <w:rPr>
          <w:rFonts w:eastAsia="Calibri" w:cs="Times New Roman"/>
          <w:spacing w:val="-1"/>
          <w:kern w:val="0"/>
          <w14:ligatures w14:val="none"/>
        </w:rPr>
        <w:t xml:space="preserve"> </w:t>
      </w:r>
      <w:r w:rsidRPr="008646DB">
        <w:rPr>
          <w:rFonts w:eastAsia="Calibri" w:cs="Times New Roman"/>
          <w:kern w:val="0"/>
          <w14:ligatures w14:val="none"/>
        </w:rPr>
        <w:t>a</w:t>
      </w:r>
      <w:r w:rsidRPr="008646DB">
        <w:rPr>
          <w:rFonts w:eastAsia="Calibri" w:cs="Times New Roman"/>
          <w:spacing w:val="5"/>
          <w:kern w:val="0"/>
          <w14:ligatures w14:val="none"/>
        </w:rPr>
        <w:t xml:space="preserve"> </w:t>
      </w:r>
      <w:r w:rsidRPr="008646DB">
        <w:rPr>
          <w:rFonts w:eastAsia="Calibri" w:cs="Times New Roman"/>
          <w:kern w:val="0"/>
          <w14:ligatures w14:val="none"/>
        </w:rPr>
        <w:t>fine</w:t>
      </w:r>
      <w:r w:rsidRPr="008646DB">
        <w:rPr>
          <w:rFonts w:eastAsia="Calibri" w:cs="Times New Roman"/>
          <w:spacing w:val="17"/>
          <w:kern w:val="0"/>
          <w14:ligatures w14:val="none"/>
        </w:rPr>
        <w:t xml:space="preserve"> </w:t>
      </w:r>
      <w:r w:rsidRPr="008646DB">
        <w:rPr>
          <w:rFonts w:eastAsia="Calibri" w:cs="Times New Roman"/>
          <w:kern w:val="0"/>
          <w14:ligatures w14:val="none"/>
        </w:rPr>
        <w:t>of</w:t>
      </w:r>
      <w:r w:rsidRPr="008646DB">
        <w:rPr>
          <w:rFonts w:eastAsia="Calibri" w:cs="Times New Roman"/>
          <w:spacing w:val="16"/>
          <w:kern w:val="0"/>
          <w14:ligatures w14:val="none"/>
        </w:rPr>
        <w:t xml:space="preserve"> </w:t>
      </w:r>
      <w:r w:rsidRPr="008646DB">
        <w:rPr>
          <w:rFonts w:eastAsia="Calibri" w:cs="Times New Roman"/>
          <w:kern w:val="0"/>
          <w14:ligatures w14:val="none"/>
        </w:rPr>
        <w:t>not</w:t>
      </w:r>
      <w:r w:rsidRPr="008646DB">
        <w:rPr>
          <w:rFonts w:eastAsia="Calibri" w:cs="Times New Roman"/>
          <w:spacing w:val="19"/>
          <w:kern w:val="0"/>
          <w14:ligatures w14:val="none"/>
        </w:rPr>
        <w:t xml:space="preserve"> </w:t>
      </w:r>
      <w:r w:rsidRPr="008646DB">
        <w:rPr>
          <w:rFonts w:eastAsia="Calibri" w:cs="Times New Roman"/>
          <w:kern w:val="0"/>
          <w14:ligatures w14:val="none"/>
        </w:rPr>
        <w:t>more</w:t>
      </w:r>
      <w:r w:rsidRPr="008646DB">
        <w:rPr>
          <w:rFonts w:eastAsia="Calibri" w:cs="Times New Roman"/>
          <w:spacing w:val="-5"/>
          <w:kern w:val="0"/>
          <w14:ligatures w14:val="none"/>
        </w:rPr>
        <w:t xml:space="preserve"> </w:t>
      </w:r>
      <w:r w:rsidRPr="008646DB">
        <w:rPr>
          <w:rFonts w:eastAsia="Calibri" w:cs="Times New Roman"/>
          <w:kern w:val="0"/>
          <w14:ligatures w14:val="none"/>
        </w:rPr>
        <w:t>than</w:t>
      </w:r>
      <w:r w:rsidRPr="008646DB">
        <w:rPr>
          <w:rFonts w:eastAsia="Calibri" w:cs="Times New Roman"/>
          <w:spacing w:val="17"/>
          <w:kern w:val="0"/>
          <w14:ligatures w14:val="none"/>
        </w:rPr>
        <w:t xml:space="preserve"> </w:t>
      </w:r>
      <w:r w:rsidRPr="008646DB">
        <w:rPr>
          <w:rFonts w:eastAsia="Calibri" w:cs="Times New Roman"/>
          <w:kern w:val="0"/>
          <w14:ligatures w14:val="none"/>
        </w:rPr>
        <w:t>$</w:t>
      </w:r>
      <w:r w:rsidRPr="008646DB">
        <w:rPr>
          <w:rFonts w:eastAsia="Calibri" w:cs="Times New Roman"/>
          <w:spacing w:val="-25"/>
          <w:kern w:val="0"/>
          <w14:ligatures w14:val="none"/>
        </w:rPr>
        <w:t>1</w:t>
      </w:r>
      <w:r w:rsidRPr="008646DB">
        <w:rPr>
          <w:rFonts w:eastAsia="Calibri" w:cs="Times New Roman"/>
          <w:kern w:val="0"/>
          <w14:ligatures w14:val="none"/>
        </w:rPr>
        <w:t>0</w:t>
      </w:r>
      <w:r w:rsidRPr="008646DB">
        <w:rPr>
          <w:rFonts w:eastAsia="Calibri" w:cs="Times New Roman"/>
          <w:spacing w:val="1"/>
          <w:kern w:val="0"/>
          <w14:ligatures w14:val="none"/>
        </w:rPr>
        <w:t>,</w:t>
      </w:r>
      <w:r w:rsidRPr="008646DB">
        <w:rPr>
          <w:rFonts w:eastAsia="Calibri" w:cs="Times New Roman"/>
          <w:kern w:val="0"/>
          <w14:ligatures w14:val="none"/>
        </w:rPr>
        <w:t>000</w:t>
      </w:r>
      <w:r w:rsidRPr="008646DB">
        <w:rPr>
          <w:rFonts w:eastAsia="Calibri" w:cs="Times New Roman"/>
          <w:spacing w:val="11"/>
          <w:kern w:val="0"/>
          <w14:ligatures w14:val="none"/>
        </w:rPr>
        <w:t xml:space="preserve"> </w:t>
      </w:r>
      <w:r w:rsidRPr="008646DB">
        <w:rPr>
          <w:rFonts w:eastAsia="Calibri" w:cs="Times New Roman"/>
          <w:kern w:val="0"/>
          <w14:ligatures w14:val="none"/>
        </w:rPr>
        <w:t>or</w:t>
      </w:r>
      <w:r w:rsidRPr="008646DB">
        <w:rPr>
          <w:rFonts w:eastAsia="Calibri" w:cs="Times New Roman"/>
          <w:spacing w:val="18"/>
          <w:kern w:val="0"/>
          <w14:ligatures w14:val="none"/>
        </w:rPr>
        <w:t xml:space="preserve"> </w:t>
      </w:r>
      <w:r w:rsidRPr="008646DB">
        <w:rPr>
          <w:rFonts w:eastAsia="Calibri" w:cs="Times New Roman"/>
          <w:kern w:val="0"/>
          <w14:ligatures w14:val="none"/>
        </w:rPr>
        <w:t>imprisonment</w:t>
      </w:r>
      <w:r w:rsidRPr="008646DB">
        <w:rPr>
          <w:rFonts w:eastAsia="Calibri" w:cs="Times New Roman"/>
          <w:spacing w:val="29"/>
          <w:kern w:val="0"/>
          <w14:ligatures w14:val="none"/>
        </w:rPr>
        <w:t xml:space="preserve"> </w:t>
      </w:r>
      <w:r w:rsidRPr="008646DB">
        <w:rPr>
          <w:rFonts w:eastAsia="Calibri" w:cs="Times New Roman"/>
          <w:kern w:val="0"/>
          <w14:ligatures w14:val="none"/>
        </w:rPr>
        <w:t>of</w:t>
      </w:r>
      <w:r w:rsidRPr="008646DB">
        <w:rPr>
          <w:rFonts w:eastAsia="Calibri" w:cs="Times New Roman"/>
          <w:spacing w:val="9"/>
          <w:kern w:val="0"/>
          <w14:ligatures w14:val="none"/>
        </w:rPr>
        <w:t xml:space="preserve"> </w:t>
      </w:r>
      <w:r w:rsidRPr="008646DB">
        <w:rPr>
          <w:rFonts w:eastAsia="Calibri" w:cs="Times New Roman"/>
          <w:kern w:val="0"/>
          <w14:ligatures w14:val="none"/>
        </w:rPr>
        <w:t>not</w:t>
      </w:r>
      <w:r w:rsidRPr="008646DB">
        <w:rPr>
          <w:rFonts w:eastAsia="Calibri" w:cs="Times New Roman"/>
          <w:spacing w:val="6"/>
          <w:kern w:val="0"/>
          <w14:ligatures w14:val="none"/>
        </w:rPr>
        <w:t xml:space="preserve"> </w:t>
      </w:r>
      <w:r w:rsidRPr="008646DB">
        <w:rPr>
          <w:rFonts w:eastAsia="Calibri" w:cs="Times New Roman"/>
          <w:kern w:val="0"/>
          <w14:ligatures w14:val="none"/>
        </w:rPr>
        <w:t>more</w:t>
      </w:r>
      <w:r w:rsidRPr="008646DB">
        <w:rPr>
          <w:rFonts w:eastAsia="Calibri" w:cs="Times New Roman"/>
          <w:spacing w:val="-3"/>
          <w:kern w:val="0"/>
          <w14:ligatures w14:val="none"/>
        </w:rPr>
        <w:t xml:space="preserve"> </w:t>
      </w:r>
      <w:r w:rsidRPr="008646DB">
        <w:rPr>
          <w:rFonts w:eastAsia="Calibri" w:cs="Times New Roman"/>
          <w:kern w:val="0"/>
          <w14:ligatures w14:val="none"/>
        </w:rPr>
        <w:t>than</w:t>
      </w:r>
      <w:r w:rsidRPr="008646DB">
        <w:rPr>
          <w:rFonts w:eastAsia="Calibri" w:cs="Times New Roman"/>
          <w:spacing w:val="13"/>
          <w:kern w:val="0"/>
          <w14:ligatures w14:val="none"/>
        </w:rPr>
        <w:t xml:space="preserve"> </w:t>
      </w:r>
      <w:r w:rsidRPr="008646DB">
        <w:rPr>
          <w:rFonts w:eastAsia="Calibri" w:cs="Times New Roman"/>
          <w:kern w:val="0"/>
          <w14:ligatures w14:val="none"/>
        </w:rPr>
        <w:t>ten</w:t>
      </w:r>
      <w:r w:rsidRPr="008646DB">
        <w:rPr>
          <w:rFonts w:eastAsia="Calibri" w:cs="Times New Roman"/>
          <w:spacing w:val="9"/>
          <w:kern w:val="0"/>
          <w14:ligatures w14:val="none"/>
        </w:rPr>
        <w:t xml:space="preserve"> </w:t>
      </w:r>
      <w:r w:rsidRPr="008646DB">
        <w:rPr>
          <w:rFonts w:eastAsia="Calibri" w:cs="Times New Roman"/>
          <w:kern w:val="0"/>
          <w14:ligatures w14:val="none"/>
        </w:rPr>
        <w:t>years</w:t>
      </w:r>
      <w:r w:rsidRPr="008646DB">
        <w:rPr>
          <w:rFonts w:eastAsia="Calibri" w:cs="Times New Roman"/>
          <w:spacing w:val="18"/>
          <w:kern w:val="0"/>
          <w14:ligatures w14:val="none"/>
        </w:rPr>
        <w:t xml:space="preserve"> </w:t>
      </w:r>
      <w:r w:rsidRPr="008646DB">
        <w:rPr>
          <w:rFonts w:eastAsia="Calibri" w:cs="Times New Roman"/>
          <w:kern w:val="0"/>
          <w14:ligatures w14:val="none"/>
        </w:rPr>
        <w:t>or</w:t>
      </w:r>
      <w:r w:rsidRPr="008646DB">
        <w:rPr>
          <w:rFonts w:eastAsia="Calibri" w:cs="Times New Roman"/>
          <w:spacing w:val="17"/>
          <w:kern w:val="0"/>
          <w14:ligatures w14:val="none"/>
        </w:rPr>
        <w:t xml:space="preserve"> </w:t>
      </w:r>
      <w:r w:rsidRPr="008646DB">
        <w:rPr>
          <w:rFonts w:eastAsia="Calibri" w:cs="Times New Roman"/>
          <w:kern w:val="0"/>
          <w14:ligatures w14:val="none"/>
        </w:rPr>
        <w:t>both</w:t>
      </w:r>
      <w:r w:rsidRPr="008646DB">
        <w:rPr>
          <w:rFonts w:eastAsia="Calibri" w:cs="Times New Roman"/>
          <w:spacing w:val="6"/>
          <w:kern w:val="0"/>
          <w14:ligatures w14:val="none"/>
        </w:rPr>
        <w:t xml:space="preserve"> </w:t>
      </w:r>
      <w:r w:rsidRPr="008646DB">
        <w:rPr>
          <w:rFonts w:eastAsia="Calibri" w:cs="Times New Roman"/>
          <w:kern w:val="0"/>
          <w14:ligatures w14:val="none"/>
        </w:rPr>
        <w:t>(</w:t>
      </w:r>
      <w:r w:rsidRPr="008646DB">
        <w:rPr>
          <w:rFonts w:eastAsia="Calibri" w:cs="Times New Roman"/>
          <w:spacing w:val="-27"/>
          <w:kern w:val="0"/>
          <w14:ligatures w14:val="none"/>
        </w:rPr>
        <w:t>1</w:t>
      </w:r>
      <w:r w:rsidRPr="008646DB">
        <w:rPr>
          <w:rFonts w:eastAsia="Calibri" w:cs="Times New Roman"/>
          <w:kern w:val="0"/>
          <w14:ligatures w14:val="none"/>
        </w:rPr>
        <w:t>8 U.S.C. 64</w:t>
      </w:r>
      <w:r w:rsidRPr="008646DB">
        <w:rPr>
          <w:rFonts w:eastAsia="Calibri" w:cs="Times New Roman"/>
          <w:spacing w:val="1"/>
          <w:kern w:val="0"/>
          <w14:ligatures w14:val="none"/>
        </w:rPr>
        <w:t>1</w:t>
      </w:r>
      <w:r w:rsidRPr="008646DB">
        <w:rPr>
          <w:rFonts w:eastAsia="Calibri" w:cs="Times New Roman"/>
          <w:kern w:val="0"/>
          <w14:ligatures w14:val="none"/>
        </w:rPr>
        <w:t>).</w:t>
      </w:r>
    </w:p>
    <w:p w14:paraId="01FF44AA" w14:textId="77777777" w:rsidR="00D83DFC" w:rsidRPr="008646DB" w:rsidRDefault="00D83DFC" w:rsidP="00D83DFC">
      <w:pPr>
        <w:widowControl w:val="0"/>
        <w:autoSpaceDE w:val="0"/>
        <w:autoSpaceDN w:val="0"/>
        <w:adjustRightInd w:val="0"/>
        <w:spacing w:after="0" w:line="240" w:lineRule="auto"/>
        <w:rPr>
          <w:rFonts w:eastAsia="Calibri" w:cs="Times New Roman"/>
          <w:kern w:val="0"/>
          <w14:ligatures w14:val="none"/>
        </w:rPr>
      </w:pPr>
    </w:p>
    <w:p w14:paraId="38F9EA9A"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w:t>
      </w:r>
      <w:r w:rsidRPr="008646DB">
        <w:rPr>
          <w:rFonts w:eastAsia="Calibri" w:cs="Times New Roman"/>
          <w:spacing w:val="14"/>
          <w:kern w:val="0"/>
          <w14:ligatures w14:val="none"/>
        </w:rPr>
        <w:t xml:space="preserve"> </w:t>
      </w:r>
      <w:r w:rsidRPr="008646DB">
        <w:rPr>
          <w:rFonts w:eastAsia="Calibri" w:cs="Times New Roman"/>
          <w:kern w:val="0"/>
          <w14:ligatures w14:val="none"/>
        </w:rPr>
        <w:t>understand</w:t>
      </w:r>
      <w:r w:rsidRPr="008646DB">
        <w:rPr>
          <w:rFonts w:eastAsia="Calibri" w:cs="Times New Roman"/>
          <w:spacing w:val="12"/>
          <w:kern w:val="0"/>
          <w14:ligatures w14:val="none"/>
        </w:rPr>
        <w:t xml:space="preserve"> </w:t>
      </w:r>
      <w:r w:rsidRPr="008646DB">
        <w:rPr>
          <w:rFonts w:eastAsia="Calibri" w:cs="Times New Roman"/>
          <w:kern w:val="0"/>
          <w14:ligatures w14:val="none"/>
        </w:rPr>
        <w:t>that</w:t>
      </w:r>
      <w:r w:rsidRPr="008646DB">
        <w:rPr>
          <w:rFonts w:eastAsia="Calibri" w:cs="Times New Roman"/>
          <w:spacing w:val="9"/>
          <w:kern w:val="0"/>
          <w14:ligatures w14:val="none"/>
        </w:rPr>
        <w:t xml:space="preserve"> </w:t>
      </w:r>
      <w:r w:rsidRPr="008646DB">
        <w:rPr>
          <w:rFonts w:eastAsia="Calibri" w:cs="Times New Roman"/>
          <w:kern w:val="0"/>
          <w14:ligatures w14:val="none"/>
        </w:rPr>
        <w:t>failure</w:t>
      </w:r>
      <w:r w:rsidRPr="008646DB">
        <w:rPr>
          <w:rFonts w:eastAsia="Calibri" w:cs="Times New Roman"/>
          <w:spacing w:val="19"/>
          <w:kern w:val="0"/>
          <w14:ligatures w14:val="none"/>
        </w:rPr>
        <w:t xml:space="preserve"> </w:t>
      </w:r>
      <w:r w:rsidRPr="008646DB">
        <w:rPr>
          <w:rFonts w:eastAsia="Calibri" w:cs="Times New Roman"/>
          <w:kern w:val="0"/>
          <w14:ligatures w14:val="none"/>
        </w:rPr>
        <w:t>on</w:t>
      </w:r>
      <w:r w:rsidRPr="008646DB">
        <w:rPr>
          <w:rFonts w:eastAsia="Calibri" w:cs="Times New Roman"/>
          <w:spacing w:val="7"/>
          <w:kern w:val="0"/>
          <w14:ligatures w14:val="none"/>
        </w:rPr>
        <w:t xml:space="preserve"> </w:t>
      </w:r>
      <w:r w:rsidRPr="008646DB">
        <w:rPr>
          <w:rFonts w:eastAsia="Calibri" w:cs="Times New Roman"/>
          <w:kern w:val="0"/>
          <w14:ligatures w14:val="none"/>
        </w:rPr>
        <w:t>my</w:t>
      </w:r>
      <w:r w:rsidRPr="008646DB">
        <w:rPr>
          <w:rFonts w:eastAsia="Calibri" w:cs="Times New Roman"/>
          <w:spacing w:val="3"/>
          <w:kern w:val="0"/>
          <w14:ligatures w14:val="none"/>
        </w:rPr>
        <w:t xml:space="preserve"> </w:t>
      </w:r>
      <w:r w:rsidRPr="008646DB">
        <w:rPr>
          <w:rFonts w:eastAsia="Calibri" w:cs="Times New Roman"/>
          <w:kern w:val="0"/>
          <w14:ligatures w14:val="none"/>
        </w:rPr>
        <w:t>part,</w:t>
      </w:r>
      <w:r w:rsidRPr="008646DB">
        <w:rPr>
          <w:rFonts w:eastAsia="Calibri" w:cs="Times New Roman"/>
          <w:spacing w:val="-3"/>
          <w:kern w:val="0"/>
          <w14:ligatures w14:val="none"/>
        </w:rPr>
        <w:t xml:space="preserve"> </w:t>
      </w:r>
      <w:r w:rsidRPr="008646DB">
        <w:rPr>
          <w:rFonts w:eastAsia="Calibri" w:cs="Times New Roman"/>
          <w:kern w:val="0"/>
          <w14:ligatures w14:val="none"/>
        </w:rPr>
        <w:t>willfully</w:t>
      </w:r>
      <w:r w:rsidRPr="008646DB">
        <w:rPr>
          <w:rFonts w:eastAsia="Calibri" w:cs="Times New Roman"/>
          <w:spacing w:val="22"/>
          <w:kern w:val="0"/>
          <w14:ligatures w14:val="none"/>
        </w:rPr>
        <w:t xml:space="preserve"> </w:t>
      </w:r>
      <w:r w:rsidRPr="008646DB">
        <w:rPr>
          <w:rFonts w:eastAsia="Calibri" w:cs="Times New Roman"/>
          <w:kern w:val="0"/>
          <w14:ligatures w14:val="none"/>
        </w:rPr>
        <w:t>or</w:t>
      </w:r>
      <w:r w:rsidRPr="008646DB">
        <w:rPr>
          <w:rFonts w:eastAsia="Calibri" w:cs="Times New Roman"/>
          <w:spacing w:val="3"/>
          <w:kern w:val="0"/>
          <w14:ligatures w14:val="none"/>
        </w:rPr>
        <w:t xml:space="preserve"> </w:t>
      </w:r>
      <w:r w:rsidRPr="008646DB">
        <w:rPr>
          <w:rFonts w:eastAsia="Calibri" w:cs="Times New Roman"/>
          <w:kern w:val="0"/>
          <w14:ligatures w14:val="none"/>
        </w:rPr>
        <w:t>through</w:t>
      </w:r>
      <w:r w:rsidRPr="008646DB">
        <w:rPr>
          <w:rFonts w:eastAsia="Calibri" w:cs="Times New Roman"/>
          <w:spacing w:val="24"/>
          <w:kern w:val="0"/>
          <w14:ligatures w14:val="none"/>
        </w:rPr>
        <w:t xml:space="preserve"> </w:t>
      </w:r>
      <w:r w:rsidRPr="008646DB">
        <w:rPr>
          <w:rFonts w:eastAsia="Calibri" w:cs="Times New Roman"/>
          <w:kern w:val="0"/>
          <w14:ligatures w14:val="none"/>
        </w:rPr>
        <w:t>negligence,</w:t>
      </w:r>
      <w:r w:rsidRPr="008646DB">
        <w:rPr>
          <w:rFonts w:eastAsia="Calibri" w:cs="Times New Roman"/>
          <w:spacing w:val="4"/>
          <w:kern w:val="0"/>
          <w14:ligatures w14:val="none"/>
        </w:rPr>
        <w:t xml:space="preserve"> </w:t>
      </w:r>
      <w:r w:rsidRPr="008646DB">
        <w:rPr>
          <w:rFonts w:eastAsia="Calibri" w:cs="Times New Roman"/>
          <w:kern w:val="0"/>
          <w14:ligatures w14:val="none"/>
        </w:rPr>
        <w:t>to</w:t>
      </w:r>
      <w:r w:rsidRPr="008646DB">
        <w:rPr>
          <w:rFonts w:eastAsia="Calibri" w:cs="Times New Roman"/>
          <w:spacing w:val="16"/>
          <w:kern w:val="0"/>
          <w14:ligatures w14:val="none"/>
        </w:rPr>
        <w:t xml:space="preserve"> </w:t>
      </w:r>
      <w:r w:rsidRPr="008646DB">
        <w:rPr>
          <w:rFonts w:eastAsia="Calibri" w:cs="Times New Roman"/>
          <w:kern w:val="0"/>
          <w14:ligatures w14:val="none"/>
        </w:rPr>
        <w:t>adhere</w:t>
      </w:r>
      <w:r w:rsidRPr="008646DB">
        <w:rPr>
          <w:rFonts w:eastAsia="Calibri" w:cs="Times New Roman"/>
          <w:spacing w:val="15"/>
          <w:kern w:val="0"/>
          <w14:ligatures w14:val="none"/>
        </w:rPr>
        <w:t xml:space="preserve"> </w:t>
      </w:r>
      <w:r w:rsidRPr="008646DB">
        <w:rPr>
          <w:rFonts w:eastAsia="Calibri" w:cs="Times New Roman"/>
          <w:kern w:val="0"/>
          <w14:ligatures w14:val="none"/>
        </w:rPr>
        <w:t>to</w:t>
      </w:r>
      <w:r w:rsidRPr="008646DB">
        <w:rPr>
          <w:rFonts w:eastAsia="Calibri" w:cs="Times New Roman"/>
          <w:spacing w:val="5"/>
          <w:kern w:val="0"/>
          <w14:ligatures w14:val="none"/>
        </w:rPr>
        <w:t xml:space="preserve"> </w:t>
      </w:r>
      <w:r w:rsidRPr="008646DB">
        <w:rPr>
          <w:rFonts w:eastAsia="Calibri" w:cs="Times New Roman"/>
          <w:kern w:val="0"/>
          <w14:ligatures w14:val="none"/>
        </w:rPr>
        <w:t>the</w:t>
      </w:r>
      <w:r w:rsidRPr="008646DB">
        <w:rPr>
          <w:rFonts w:eastAsia="Calibri" w:cs="Times New Roman"/>
          <w:spacing w:val="13"/>
          <w:kern w:val="0"/>
          <w14:ligatures w14:val="none"/>
        </w:rPr>
        <w:t xml:space="preserve"> </w:t>
      </w:r>
      <w:r w:rsidRPr="008646DB">
        <w:rPr>
          <w:rFonts w:eastAsia="Calibri" w:cs="Times New Roman"/>
          <w:kern w:val="0"/>
          <w14:ligatures w14:val="none"/>
        </w:rPr>
        <w:t>above</w:t>
      </w:r>
      <w:r w:rsidRPr="008646DB">
        <w:rPr>
          <w:rFonts w:eastAsia="Calibri" w:cs="Times New Roman"/>
          <w:spacing w:val="17"/>
          <w:kern w:val="0"/>
          <w14:ligatures w14:val="none"/>
        </w:rPr>
        <w:t xml:space="preserve"> </w:t>
      </w:r>
      <w:r w:rsidRPr="008646DB">
        <w:rPr>
          <w:rFonts w:eastAsia="Calibri" w:cs="Times New Roman"/>
          <w:kern w:val="0"/>
          <w14:ligatures w14:val="none"/>
        </w:rPr>
        <w:t>restrictions</w:t>
      </w:r>
      <w:r w:rsidRPr="008646DB">
        <w:rPr>
          <w:rFonts w:eastAsia="Calibri" w:cs="Times New Roman"/>
          <w:spacing w:val="26"/>
          <w:kern w:val="0"/>
          <w14:ligatures w14:val="none"/>
        </w:rPr>
        <w:t xml:space="preserve"> </w:t>
      </w:r>
      <w:r w:rsidRPr="008646DB">
        <w:rPr>
          <w:rFonts w:eastAsia="Calibri" w:cs="Times New Roman"/>
          <w:kern w:val="0"/>
          <w14:ligatures w14:val="none"/>
        </w:rPr>
        <w:t>may</w:t>
      </w:r>
      <w:r w:rsidRPr="008646DB">
        <w:rPr>
          <w:rFonts w:eastAsia="Calibri" w:cs="Times New Roman"/>
          <w:w w:val="96"/>
          <w:kern w:val="0"/>
          <w14:ligatures w14:val="none"/>
        </w:rPr>
        <w:t xml:space="preserve"> </w:t>
      </w:r>
      <w:r w:rsidRPr="008646DB">
        <w:rPr>
          <w:rFonts w:eastAsia="Calibri" w:cs="Times New Roman"/>
          <w:kern w:val="0"/>
          <w14:ligatures w14:val="none"/>
        </w:rPr>
        <w:t>subject</w:t>
      </w:r>
      <w:r w:rsidRPr="008646DB">
        <w:rPr>
          <w:rFonts w:eastAsia="Calibri" w:cs="Times New Roman"/>
          <w:spacing w:val="8"/>
          <w:kern w:val="0"/>
          <w14:ligatures w14:val="none"/>
        </w:rPr>
        <w:t xml:space="preserve"> </w:t>
      </w:r>
      <w:r w:rsidRPr="008646DB">
        <w:rPr>
          <w:rFonts w:eastAsia="Calibri" w:cs="Times New Roman"/>
          <w:kern w:val="0"/>
          <w14:ligatures w14:val="none"/>
        </w:rPr>
        <w:t>me</w:t>
      </w:r>
      <w:r w:rsidRPr="008646DB">
        <w:rPr>
          <w:rFonts w:eastAsia="Calibri" w:cs="Times New Roman"/>
          <w:spacing w:val="-16"/>
          <w:kern w:val="0"/>
          <w14:ligatures w14:val="none"/>
        </w:rPr>
        <w:t xml:space="preserve"> </w:t>
      </w:r>
      <w:r w:rsidRPr="008646DB">
        <w:rPr>
          <w:rFonts w:eastAsia="Calibri" w:cs="Times New Roman"/>
          <w:kern w:val="0"/>
          <w14:ligatures w14:val="none"/>
        </w:rPr>
        <w:t>to</w:t>
      </w:r>
      <w:r w:rsidRPr="008646DB">
        <w:rPr>
          <w:rFonts w:eastAsia="Calibri" w:cs="Times New Roman"/>
          <w:spacing w:val="-2"/>
          <w:kern w:val="0"/>
          <w14:ligatures w14:val="none"/>
        </w:rPr>
        <w:t xml:space="preserve"> </w:t>
      </w:r>
      <w:r w:rsidRPr="008646DB">
        <w:rPr>
          <w:rFonts w:eastAsia="Calibri" w:cs="Times New Roman"/>
          <w:kern w:val="0"/>
          <w14:ligatures w14:val="none"/>
        </w:rPr>
        <w:t>disciplinary</w:t>
      </w:r>
      <w:r w:rsidRPr="008646DB">
        <w:rPr>
          <w:rFonts w:eastAsia="Calibri" w:cs="Times New Roman"/>
          <w:spacing w:val="13"/>
          <w:kern w:val="0"/>
          <w14:ligatures w14:val="none"/>
        </w:rPr>
        <w:t xml:space="preserve"> </w:t>
      </w:r>
      <w:r w:rsidRPr="008646DB">
        <w:rPr>
          <w:rFonts w:eastAsia="Calibri" w:cs="Times New Roman"/>
          <w:kern w:val="0"/>
          <w14:ligatures w14:val="none"/>
        </w:rPr>
        <w:t>action.</w:t>
      </w:r>
    </w:p>
    <w:p w14:paraId="66A9DC4E" w14:textId="77777777" w:rsidR="00D83DFC" w:rsidRPr="008646DB" w:rsidRDefault="00D83DFC" w:rsidP="00D83DFC">
      <w:pPr>
        <w:widowControl w:val="0"/>
        <w:autoSpaceDE w:val="0"/>
        <w:autoSpaceDN w:val="0"/>
        <w:adjustRightInd w:val="0"/>
        <w:spacing w:after="0" w:line="240" w:lineRule="auto"/>
        <w:rPr>
          <w:rFonts w:eastAsia="Calibri" w:cs="Times New Roman"/>
          <w:kern w:val="0"/>
          <w14:ligatures w14:val="none"/>
        </w:rPr>
      </w:pPr>
    </w:p>
    <w:p w14:paraId="1D757C52"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I</w:t>
      </w:r>
      <w:r w:rsidRPr="008646DB">
        <w:rPr>
          <w:rFonts w:eastAsia="Calibri" w:cs="Times New Roman"/>
          <w:spacing w:val="-5"/>
          <w:kern w:val="0"/>
          <w14:ligatures w14:val="none"/>
        </w:rPr>
        <w:t xml:space="preserve"> </w:t>
      </w:r>
      <w:r w:rsidRPr="008646DB">
        <w:rPr>
          <w:rFonts w:eastAsia="Calibri" w:cs="Times New Roman"/>
          <w:kern w:val="0"/>
          <w14:ligatures w14:val="none"/>
        </w:rPr>
        <w:t>understand</w:t>
      </w:r>
      <w:r w:rsidRPr="008646DB">
        <w:rPr>
          <w:rFonts w:eastAsia="Calibri" w:cs="Times New Roman"/>
          <w:spacing w:val="1"/>
          <w:kern w:val="0"/>
          <w14:ligatures w14:val="none"/>
        </w:rPr>
        <w:t xml:space="preserve"> </w:t>
      </w:r>
      <w:r w:rsidRPr="008646DB">
        <w:rPr>
          <w:rFonts w:eastAsia="Calibri" w:cs="Times New Roman"/>
          <w:kern w:val="0"/>
          <w14:ligatures w14:val="none"/>
        </w:rPr>
        <w:t>I</w:t>
      </w:r>
      <w:r w:rsidRPr="008646DB">
        <w:rPr>
          <w:rFonts w:eastAsia="Calibri" w:cs="Times New Roman"/>
          <w:spacing w:val="-22"/>
          <w:kern w:val="0"/>
          <w14:ligatures w14:val="none"/>
        </w:rPr>
        <w:t xml:space="preserve"> </w:t>
      </w:r>
      <w:r w:rsidRPr="008646DB">
        <w:rPr>
          <w:rFonts w:eastAsia="Calibri" w:cs="Times New Roman"/>
          <w:kern w:val="0"/>
          <w14:ligatures w14:val="none"/>
        </w:rPr>
        <w:t>am</w:t>
      </w:r>
      <w:r w:rsidRPr="008646DB">
        <w:rPr>
          <w:rFonts w:eastAsia="Calibri" w:cs="Times New Roman"/>
          <w:spacing w:val="-3"/>
          <w:kern w:val="0"/>
          <w14:ligatures w14:val="none"/>
        </w:rPr>
        <w:t xml:space="preserve"> </w:t>
      </w:r>
      <w:r w:rsidRPr="008646DB">
        <w:rPr>
          <w:rFonts w:eastAsia="Calibri" w:cs="Times New Roman"/>
          <w:kern w:val="0"/>
          <w14:ligatures w14:val="none"/>
        </w:rPr>
        <w:t>personally accountable</w:t>
      </w:r>
      <w:r w:rsidRPr="008646DB">
        <w:rPr>
          <w:rFonts w:eastAsia="Calibri" w:cs="Times New Roman"/>
          <w:spacing w:val="-2"/>
          <w:kern w:val="0"/>
          <w14:ligatures w14:val="none"/>
        </w:rPr>
        <w:t xml:space="preserve"> </w:t>
      </w:r>
      <w:r w:rsidRPr="008646DB">
        <w:rPr>
          <w:rFonts w:eastAsia="Calibri" w:cs="Times New Roman"/>
          <w:kern w:val="0"/>
          <w14:ligatures w14:val="none"/>
        </w:rPr>
        <w:t>for all</w:t>
      </w:r>
      <w:r w:rsidRPr="008646DB">
        <w:rPr>
          <w:rFonts w:eastAsia="Calibri" w:cs="Times New Roman"/>
          <w:spacing w:val="-9"/>
          <w:kern w:val="0"/>
          <w14:ligatures w14:val="none"/>
        </w:rPr>
        <w:t xml:space="preserve"> </w:t>
      </w:r>
      <w:r w:rsidRPr="008646DB">
        <w:rPr>
          <w:rFonts w:eastAsia="Calibri" w:cs="Times New Roman"/>
          <w:kern w:val="0"/>
          <w14:ligatures w14:val="none"/>
        </w:rPr>
        <w:t>reference request</w:t>
      </w:r>
      <w:r w:rsidRPr="008646DB">
        <w:rPr>
          <w:rFonts w:eastAsia="Calibri" w:cs="Times New Roman"/>
          <w:spacing w:val="-10"/>
          <w:kern w:val="0"/>
          <w14:ligatures w14:val="none"/>
        </w:rPr>
        <w:t xml:space="preserve"> </w:t>
      </w:r>
      <w:r w:rsidRPr="008646DB">
        <w:rPr>
          <w:rFonts w:eastAsia="Calibri" w:cs="Times New Roman"/>
          <w:kern w:val="0"/>
          <w14:ligatures w14:val="none"/>
        </w:rPr>
        <w:t>forms;</w:t>
      </w:r>
      <w:r w:rsidRPr="008646DB">
        <w:rPr>
          <w:rFonts w:eastAsia="Calibri" w:cs="Times New Roman"/>
          <w:spacing w:val="-2"/>
          <w:kern w:val="0"/>
          <w14:ligatures w14:val="none"/>
        </w:rPr>
        <w:t xml:space="preserve"> </w:t>
      </w:r>
      <w:r w:rsidRPr="008646DB">
        <w:rPr>
          <w:rFonts w:eastAsia="Calibri" w:cs="Times New Roman"/>
          <w:kern w:val="0"/>
          <w14:ligatures w14:val="none"/>
        </w:rPr>
        <w:t>CIPS,</w:t>
      </w:r>
      <w:r w:rsidRPr="008646DB">
        <w:rPr>
          <w:rFonts w:eastAsia="Calibri" w:cs="Times New Roman"/>
          <w:spacing w:val="-8"/>
          <w:kern w:val="0"/>
          <w14:ligatures w14:val="none"/>
        </w:rPr>
        <w:t xml:space="preserve"> </w:t>
      </w:r>
      <w:r w:rsidRPr="008646DB">
        <w:rPr>
          <w:rFonts w:eastAsia="Calibri" w:cs="Times New Roman"/>
          <w:kern w:val="0"/>
          <w14:ligatures w14:val="none"/>
        </w:rPr>
        <w:t>OF-,</w:t>
      </w:r>
      <w:r w:rsidRPr="008646DB">
        <w:rPr>
          <w:rFonts w:eastAsia="Calibri" w:cs="Times New Roman"/>
          <w:spacing w:val="-1"/>
          <w:kern w:val="0"/>
          <w14:ligatures w14:val="none"/>
        </w:rPr>
        <w:t xml:space="preserve"> </w:t>
      </w:r>
      <w:r w:rsidRPr="008646DB">
        <w:rPr>
          <w:rFonts w:eastAsia="Calibri" w:cs="Times New Roman"/>
          <w:kern w:val="0"/>
          <w14:ligatures w14:val="none"/>
        </w:rPr>
        <w:t>IRS</w:t>
      </w:r>
      <w:r w:rsidRPr="008646DB">
        <w:rPr>
          <w:rFonts w:eastAsia="Calibri" w:cs="Times New Roman"/>
          <w:spacing w:val="-14"/>
          <w:kern w:val="0"/>
          <w14:ligatures w14:val="none"/>
        </w:rPr>
        <w:t xml:space="preserve"> </w:t>
      </w:r>
      <w:r w:rsidRPr="008646DB">
        <w:rPr>
          <w:rFonts w:eastAsia="Calibri" w:cs="Times New Roman"/>
          <w:kern w:val="0"/>
          <w14:ligatures w14:val="none"/>
        </w:rPr>
        <w:t>forms</w:t>
      </w:r>
      <w:r w:rsidRPr="008646DB">
        <w:rPr>
          <w:rFonts w:eastAsia="Calibri" w:cs="Times New Roman"/>
          <w:spacing w:val="-3"/>
          <w:kern w:val="0"/>
          <w14:ligatures w14:val="none"/>
        </w:rPr>
        <w:t xml:space="preserve"> </w:t>
      </w:r>
      <w:r w:rsidRPr="008646DB">
        <w:rPr>
          <w:rFonts w:eastAsia="Calibri" w:cs="Times New Roman"/>
          <w:kern w:val="0"/>
          <w14:ligatures w14:val="none"/>
        </w:rPr>
        <w:t>2958</w:t>
      </w:r>
      <w:r w:rsidRPr="008646DB">
        <w:rPr>
          <w:rFonts w:eastAsia="Calibri" w:cs="Times New Roman"/>
          <w:spacing w:val="-1"/>
          <w:kern w:val="0"/>
          <w14:ligatures w14:val="none"/>
        </w:rPr>
        <w:t xml:space="preserve"> </w:t>
      </w:r>
      <w:r w:rsidRPr="008646DB">
        <w:rPr>
          <w:rFonts w:eastAsia="Calibri" w:cs="Times New Roman"/>
          <w:kern w:val="0"/>
          <w14:ligatures w14:val="none"/>
        </w:rPr>
        <w:t>or</w:t>
      </w:r>
      <w:r w:rsidRPr="008646DB">
        <w:rPr>
          <w:rFonts w:eastAsia="Calibri" w:cs="Times New Roman"/>
          <w:spacing w:val="-4"/>
          <w:kern w:val="0"/>
          <w14:ligatures w14:val="none"/>
        </w:rPr>
        <w:t xml:space="preserve"> </w:t>
      </w:r>
      <w:r w:rsidRPr="008646DB">
        <w:rPr>
          <w:rFonts w:eastAsia="Calibri" w:cs="Times New Roman"/>
          <w:kern w:val="0"/>
          <w14:ligatures w14:val="none"/>
        </w:rPr>
        <w:t>2275</w:t>
      </w:r>
      <w:r w:rsidRPr="008646DB">
        <w:rPr>
          <w:rFonts w:eastAsia="Calibri" w:cs="Times New Roman"/>
          <w:spacing w:val="-1"/>
          <w:kern w:val="0"/>
          <w14:ligatures w14:val="none"/>
        </w:rPr>
        <w:t xml:space="preserve"> </w:t>
      </w:r>
      <w:r w:rsidRPr="008646DB">
        <w:rPr>
          <w:rFonts w:eastAsia="Calibri" w:cs="Times New Roman"/>
          <w:kern w:val="0"/>
          <w14:ligatures w14:val="none"/>
        </w:rPr>
        <w:t>or</w:t>
      </w:r>
      <w:r w:rsidRPr="008646DB">
        <w:rPr>
          <w:rFonts w:eastAsia="Calibri" w:cs="Times New Roman"/>
          <w:w w:val="101"/>
          <w:kern w:val="0"/>
          <w14:ligatures w14:val="none"/>
        </w:rPr>
        <w:t xml:space="preserve"> </w:t>
      </w:r>
      <w:r w:rsidRPr="008646DB">
        <w:rPr>
          <w:rFonts w:eastAsia="Calibri" w:cs="Times New Roman"/>
          <w:kern w:val="0"/>
          <w14:ligatures w14:val="none"/>
        </w:rPr>
        <w:t>equivalent,</w:t>
      </w:r>
      <w:r w:rsidRPr="008646DB">
        <w:rPr>
          <w:rFonts w:eastAsia="Calibri" w:cs="Times New Roman"/>
          <w:spacing w:val="-4"/>
          <w:kern w:val="0"/>
          <w14:ligatures w14:val="none"/>
        </w:rPr>
        <w:t xml:space="preserve"> </w:t>
      </w:r>
      <w:r w:rsidRPr="008646DB">
        <w:rPr>
          <w:rFonts w:eastAsia="Calibri" w:cs="Times New Roman"/>
          <w:kern w:val="0"/>
          <w14:ligatures w14:val="none"/>
        </w:rPr>
        <w:t>Charge</w:t>
      </w:r>
      <w:r w:rsidRPr="008646DB">
        <w:rPr>
          <w:rFonts w:eastAsia="Calibri" w:cs="Times New Roman"/>
          <w:spacing w:val="-2"/>
          <w:kern w:val="0"/>
          <w14:ligatures w14:val="none"/>
        </w:rPr>
        <w:t xml:space="preserve"> </w:t>
      </w:r>
      <w:r w:rsidRPr="008646DB">
        <w:rPr>
          <w:rFonts w:eastAsia="Calibri" w:cs="Times New Roman"/>
          <w:kern w:val="0"/>
          <w14:ligatures w14:val="none"/>
        </w:rPr>
        <w:t>Out</w:t>
      </w:r>
      <w:r w:rsidRPr="008646DB">
        <w:rPr>
          <w:rFonts w:eastAsia="Calibri" w:cs="Times New Roman"/>
          <w:spacing w:val="5"/>
          <w:kern w:val="0"/>
          <w14:ligatures w14:val="none"/>
        </w:rPr>
        <w:t xml:space="preserve"> </w:t>
      </w:r>
      <w:r w:rsidRPr="008646DB">
        <w:rPr>
          <w:rFonts w:eastAsia="Calibri" w:cs="Times New Roman"/>
          <w:kern w:val="0"/>
          <w14:ligatures w14:val="none"/>
        </w:rPr>
        <w:t>Forms,</w:t>
      </w:r>
      <w:r w:rsidRPr="008646DB">
        <w:rPr>
          <w:rFonts w:eastAsia="Calibri" w:cs="Times New Roman"/>
          <w:spacing w:val="-8"/>
          <w:kern w:val="0"/>
          <w14:ligatures w14:val="none"/>
        </w:rPr>
        <w:t xml:space="preserve"> </w:t>
      </w:r>
      <w:r w:rsidRPr="008646DB">
        <w:rPr>
          <w:rFonts w:eastAsia="Calibri" w:cs="Times New Roman"/>
          <w:kern w:val="0"/>
          <w14:ligatures w14:val="none"/>
        </w:rPr>
        <w:t>including</w:t>
      </w:r>
      <w:r w:rsidRPr="008646DB">
        <w:rPr>
          <w:rFonts w:eastAsia="Calibri" w:cs="Times New Roman"/>
          <w:spacing w:val="-3"/>
          <w:kern w:val="0"/>
          <w14:ligatures w14:val="none"/>
        </w:rPr>
        <w:t xml:space="preserve"> </w:t>
      </w:r>
      <w:r w:rsidRPr="008646DB">
        <w:rPr>
          <w:rFonts w:eastAsia="Calibri" w:cs="Times New Roman"/>
          <w:kern w:val="0"/>
          <w14:ligatures w14:val="none"/>
        </w:rPr>
        <w:t>Permanent</w:t>
      </w:r>
      <w:r w:rsidRPr="008646DB">
        <w:rPr>
          <w:rFonts w:eastAsia="Calibri" w:cs="Times New Roman"/>
          <w:spacing w:val="-5"/>
          <w:kern w:val="0"/>
          <w14:ligatures w14:val="none"/>
        </w:rPr>
        <w:t xml:space="preserve"> </w:t>
      </w:r>
      <w:r w:rsidRPr="008646DB">
        <w:rPr>
          <w:rFonts w:eastAsia="Calibri" w:cs="Times New Roman"/>
          <w:kern w:val="0"/>
          <w14:ligatures w14:val="none"/>
        </w:rPr>
        <w:t>Withdrawal</w:t>
      </w:r>
      <w:r w:rsidRPr="008646DB">
        <w:rPr>
          <w:rFonts w:eastAsia="Calibri" w:cs="Times New Roman"/>
          <w:spacing w:val="15"/>
          <w:kern w:val="0"/>
          <w14:ligatures w14:val="none"/>
        </w:rPr>
        <w:t xml:space="preserve"> </w:t>
      </w:r>
      <w:r w:rsidRPr="008646DB">
        <w:rPr>
          <w:rFonts w:eastAsia="Calibri" w:cs="Times New Roman"/>
          <w:kern w:val="0"/>
          <w14:ligatures w14:val="none"/>
        </w:rPr>
        <w:t>or</w:t>
      </w:r>
      <w:r w:rsidRPr="008646DB">
        <w:rPr>
          <w:rFonts w:eastAsia="Calibri" w:cs="Times New Roman"/>
          <w:spacing w:val="2"/>
          <w:kern w:val="0"/>
          <w14:ligatures w14:val="none"/>
        </w:rPr>
        <w:t xml:space="preserve"> </w:t>
      </w:r>
      <w:r w:rsidRPr="008646DB">
        <w:rPr>
          <w:rFonts w:eastAsia="Calibri" w:cs="Times New Roman"/>
          <w:kern w:val="0"/>
          <w14:ligatures w14:val="none"/>
        </w:rPr>
        <w:t>NARA</w:t>
      </w:r>
      <w:r w:rsidRPr="008646DB">
        <w:rPr>
          <w:rFonts w:eastAsia="Calibri" w:cs="Times New Roman"/>
          <w:spacing w:val="7"/>
          <w:kern w:val="0"/>
          <w14:ligatures w14:val="none"/>
        </w:rPr>
        <w:t xml:space="preserve"> </w:t>
      </w:r>
      <w:r w:rsidRPr="008646DB">
        <w:rPr>
          <w:rFonts w:eastAsia="Calibri" w:cs="Times New Roman"/>
          <w:kern w:val="0"/>
          <w14:ligatures w14:val="none"/>
        </w:rPr>
        <w:t>Forms 131</w:t>
      </w:r>
      <w:r w:rsidRPr="008646DB">
        <w:rPr>
          <w:rFonts w:eastAsia="Calibri" w:cs="Times New Roman"/>
          <w:spacing w:val="-28"/>
          <w:kern w:val="0"/>
          <w14:ligatures w14:val="none"/>
        </w:rPr>
        <w:t>1</w:t>
      </w:r>
      <w:r w:rsidRPr="008646DB">
        <w:rPr>
          <w:rFonts w:eastAsia="Calibri" w:cs="Times New Roman"/>
          <w:kern w:val="0"/>
          <w14:ligatures w14:val="none"/>
        </w:rPr>
        <w:t>6</w:t>
      </w:r>
      <w:r w:rsidRPr="008646DB">
        <w:rPr>
          <w:rFonts w:eastAsia="Calibri" w:cs="Times New Roman"/>
          <w:spacing w:val="-1"/>
          <w:kern w:val="0"/>
          <w14:ligatures w14:val="none"/>
        </w:rPr>
        <w:t xml:space="preserve"> </w:t>
      </w:r>
      <w:r w:rsidRPr="008646DB">
        <w:rPr>
          <w:rFonts w:eastAsia="Calibri" w:cs="Times New Roman"/>
          <w:kern w:val="0"/>
          <w14:ligatures w14:val="none"/>
        </w:rPr>
        <w:t>assigned</w:t>
      </w:r>
      <w:r w:rsidRPr="008646DB">
        <w:rPr>
          <w:rFonts w:eastAsia="Calibri" w:cs="Times New Roman"/>
          <w:spacing w:val="3"/>
          <w:kern w:val="0"/>
          <w14:ligatures w14:val="none"/>
        </w:rPr>
        <w:t xml:space="preserve"> </w:t>
      </w:r>
      <w:r w:rsidRPr="008646DB">
        <w:rPr>
          <w:rFonts w:eastAsia="Calibri" w:cs="Times New Roman"/>
          <w:kern w:val="0"/>
          <w14:ligatures w14:val="none"/>
        </w:rPr>
        <w:t>to</w:t>
      </w:r>
      <w:r w:rsidRPr="008646DB">
        <w:rPr>
          <w:rFonts w:eastAsia="Calibri" w:cs="Times New Roman"/>
          <w:spacing w:val="2"/>
          <w:kern w:val="0"/>
          <w14:ligatures w14:val="none"/>
        </w:rPr>
        <w:t xml:space="preserve"> </w:t>
      </w:r>
      <w:r w:rsidRPr="008646DB">
        <w:rPr>
          <w:rFonts w:eastAsia="Calibri" w:cs="Times New Roman"/>
          <w:kern w:val="0"/>
          <w14:ligatures w14:val="none"/>
        </w:rPr>
        <w:t>me.</w:t>
      </w:r>
    </w:p>
    <w:p w14:paraId="3F2F236A" w14:textId="77777777" w:rsidR="00D83DFC" w:rsidRPr="008646DB" w:rsidRDefault="00D83DFC" w:rsidP="00D83DFC">
      <w:pPr>
        <w:widowControl w:val="0"/>
        <w:autoSpaceDE w:val="0"/>
        <w:autoSpaceDN w:val="0"/>
        <w:adjustRightInd w:val="0"/>
        <w:spacing w:after="0" w:line="240" w:lineRule="auto"/>
        <w:rPr>
          <w:rFonts w:eastAsia="Calibri" w:cs="Times New Roman"/>
          <w:kern w:val="0"/>
          <w14:ligatures w14:val="none"/>
        </w:rPr>
      </w:pPr>
    </w:p>
    <w:p w14:paraId="0E6E7A3E" w14:textId="77777777" w:rsidR="00D83DFC" w:rsidRPr="008646DB" w:rsidRDefault="00D83DFC" w:rsidP="00D83DFC">
      <w:pPr>
        <w:widowControl w:val="0"/>
        <w:numPr>
          <w:ilvl w:val="0"/>
          <w:numId w:val="8"/>
        </w:numPr>
        <w:kinsoku w:val="0"/>
        <w:overflowPunct w:val="0"/>
        <w:autoSpaceDE w:val="0"/>
        <w:autoSpaceDN w:val="0"/>
        <w:adjustRightInd w:val="0"/>
        <w:spacing w:after="0" w:line="240" w:lineRule="auto"/>
        <w:ind w:right="50"/>
        <w:rPr>
          <w:rFonts w:eastAsia="Calibri" w:cs="Times New Roman"/>
          <w:kern w:val="0"/>
          <w14:ligatures w14:val="none"/>
        </w:rPr>
      </w:pPr>
      <w:r w:rsidRPr="008646DB">
        <w:rPr>
          <w:rFonts w:eastAsia="Calibri" w:cs="Times New Roman"/>
          <w:kern w:val="0"/>
          <w14:ligatures w14:val="none"/>
        </w:rPr>
        <w:t>WHISTLEBLOWER PROTECTIONS</w:t>
      </w:r>
    </w:p>
    <w:p w14:paraId="3F54631B" w14:textId="77777777" w:rsidR="00D83DFC" w:rsidRPr="008646DB" w:rsidRDefault="00D83DFC" w:rsidP="00D83DFC">
      <w:pPr>
        <w:widowControl w:val="0"/>
        <w:kinsoku w:val="0"/>
        <w:overflowPunct w:val="0"/>
        <w:autoSpaceDE w:val="0"/>
        <w:autoSpaceDN w:val="0"/>
        <w:adjustRightInd w:val="0"/>
        <w:spacing w:after="0" w:line="240" w:lineRule="auto"/>
        <w:ind w:left="720" w:right="50"/>
        <w:rPr>
          <w:rFonts w:eastAsia="Calibri" w:cs="Times New Roman"/>
          <w:kern w:val="0"/>
          <w14:ligatures w14:val="none"/>
        </w:rPr>
      </w:pPr>
      <w:r w:rsidRPr="008646DB">
        <w:rPr>
          <w:rFonts w:eastAsia="Calibri" w:cs="Times New Roman"/>
          <w:kern w:val="0"/>
          <w14:ligatures w14:val="none"/>
        </w:rPr>
        <w:t>These provisions are consistent with and do not supersede, conflict with, or otherwise alter the employee obligations, rights, or liabilities created by existing statute or Executive order relating to (1) classified information, (2) communications to Congress, (3) the reporting to an Inspector General of a violation of any law, rule, or regulation, or mismanagement, a gross waste of funds, an abuse of authority, or a substantial and specific danger to public health or safety, or (4) any other whistleblower protection.  The definitions, requirements, obligations, rights, sanctions, and liabilities created by controlling Executive orders and statutory provisions are incorporated into this agreement and are controlling.</w:t>
      </w:r>
    </w:p>
    <w:p w14:paraId="236AE0B2" w14:textId="77777777" w:rsidR="00D83DFC" w:rsidRPr="008646DB" w:rsidRDefault="00D83DFC" w:rsidP="00D83DFC">
      <w:pPr>
        <w:widowControl w:val="0"/>
        <w:autoSpaceDE w:val="0"/>
        <w:autoSpaceDN w:val="0"/>
        <w:adjustRightInd w:val="0"/>
        <w:spacing w:after="0" w:line="240" w:lineRule="auto"/>
        <w:rPr>
          <w:rFonts w:eastAsia="Calibri" w:cs="Times New Roman"/>
          <w:kern w:val="0"/>
          <w14:ligatures w14:val="none"/>
        </w:rPr>
      </w:pPr>
    </w:p>
    <w:p w14:paraId="7697C569" w14:textId="77777777" w:rsidR="00F24F29" w:rsidRDefault="00F24F29" w:rsidP="00D83DFC">
      <w:pPr>
        <w:widowControl w:val="0"/>
        <w:kinsoku w:val="0"/>
        <w:overflowPunct w:val="0"/>
        <w:autoSpaceDE w:val="0"/>
        <w:autoSpaceDN w:val="0"/>
        <w:adjustRightInd w:val="0"/>
        <w:spacing w:before="1" w:after="0" w:line="286" w:lineRule="auto"/>
        <w:ind w:left="1302" w:right="50" w:hanging="492"/>
        <w:rPr>
          <w:rFonts w:eastAsia="Calibri" w:cs="Times New Roman"/>
          <w:kern w:val="0"/>
          <w14:ligatures w14:val="none"/>
        </w:rPr>
      </w:pPr>
    </w:p>
    <w:p w14:paraId="6706AA25" w14:textId="688CA4B6" w:rsidR="00D83DFC" w:rsidRPr="008646DB" w:rsidRDefault="00D83DFC" w:rsidP="00D83DFC">
      <w:pPr>
        <w:widowControl w:val="0"/>
        <w:kinsoku w:val="0"/>
        <w:overflowPunct w:val="0"/>
        <w:autoSpaceDE w:val="0"/>
        <w:autoSpaceDN w:val="0"/>
        <w:adjustRightInd w:val="0"/>
        <w:spacing w:before="1" w:after="0" w:line="286" w:lineRule="auto"/>
        <w:ind w:left="1302" w:right="50" w:hanging="492"/>
        <w:rPr>
          <w:rFonts w:eastAsia="Calibri" w:cs="Times New Roman"/>
          <w:kern w:val="0"/>
          <w14:ligatures w14:val="none"/>
        </w:rPr>
      </w:pPr>
      <w:r w:rsidRPr="008646DB">
        <w:rPr>
          <w:rFonts w:eastAsia="Calibri" w:cs="Times New Roman"/>
          <w:kern w:val="0"/>
          <w14:ligatures w14:val="none"/>
        </w:rPr>
        <w:t>_____________________________________</w:t>
      </w:r>
    </w:p>
    <w:p w14:paraId="05BA3FA3" w14:textId="77777777" w:rsidR="00D83DFC" w:rsidRPr="008646DB" w:rsidRDefault="00D83DFC" w:rsidP="00D83DFC">
      <w:pPr>
        <w:widowControl w:val="0"/>
        <w:kinsoku w:val="0"/>
        <w:overflowPunct w:val="0"/>
        <w:autoSpaceDE w:val="0"/>
        <w:autoSpaceDN w:val="0"/>
        <w:adjustRightInd w:val="0"/>
        <w:spacing w:before="1" w:after="0" w:line="286" w:lineRule="auto"/>
        <w:ind w:left="1302" w:right="50" w:hanging="492"/>
        <w:rPr>
          <w:rFonts w:eastAsia="Calibri" w:cs="Times New Roman"/>
          <w:kern w:val="0"/>
          <w14:ligatures w14:val="none"/>
        </w:rPr>
      </w:pPr>
      <w:r w:rsidRPr="008646DB">
        <w:rPr>
          <w:rFonts w:eastAsia="Calibri" w:cs="Times New Roman"/>
          <w:kern w:val="0"/>
          <w14:ligatures w14:val="none"/>
        </w:rPr>
        <w:t>Name (print)</w:t>
      </w:r>
    </w:p>
    <w:p w14:paraId="5527FCCC" w14:textId="77777777" w:rsidR="00D83DFC" w:rsidRPr="008646DB" w:rsidRDefault="00D83DFC" w:rsidP="00D83DFC">
      <w:pPr>
        <w:widowControl w:val="0"/>
        <w:kinsoku w:val="0"/>
        <w:overflowPunct w:val="0"/>
        <w:autoSpaceDE w:val="0"/>
        <w:autoSpaceDN w:val="0"/>
        <w:adjustRightInd w:val="0"/>
        <w:spacing w:before="1" w:after="0" w:line="286" w:lineRule="auto"/>
        <w:ind w:left="1302" w:right="50" w:hanging="492"/>
        <w:rPr>
          <w:rFonts w:eastAsia="Calibri" w:cs="Times New Roman"/>
          <w:kern w:val="0"/>
          <w14:ligatures w14:val="none"/>
        </w:rPr>
      </w:pPr>
    </w:p>
    <w:p w14:paraId="7A19FADE" w14:textId="77777777" w:rsidR="00D83DFC" w:rsidRPr="008646DB" w:rsidRDefault="00D83DFC" w:rsidP="00D83DFC">
      <w:pPr>
        <w:widowControl w:val="0"/>
        <w:kinsoku w:val="0"/>
        <w:overflowPunct w:val="0"/>
        <w:autoSpaceDE w:val="0"/>
        <w:autoSpaceDN w:val="0"/>
        <w:adjustRightInd w:val="0"/>
        <w:spacing w:before="1" w:after="0" w:line="286" w:lineRule="auto"/>
        <w:ind w:left="1302" w:right="50" w:hanging="492"/>
        <w:rPr>
          <w:rFonts w:eastAsia="Calibri" w:cs="Times New Roman"/>
          <w:kern w:val="0"/>
          <w14:ligatures w14:val="none"/>
        </w:rPr>
      </w:pPr>
      <w:r w:rsidRPr="008646DB">
        <w:rPr>
          <w:rFonts w:eastAsia="Calibri" w:cs="Times New Roman"/>
          <w:kern w:val="0"/>
          <w14:ligatures w14:val="none"/>
        </w:rPr>
        <w:t>_______________________________</w:t>
      </w:r>
      <w:proofErr w:type="gramStart"/>
      <w:r w:rsidRPr="008646DB">
        <w:rPr>
          <w:rFonts w:eastAsia="Calibri" w:cs="Times New Roman"/>
          <w:kern w:val="0"/>
          <w14:ligatures w14:val="none"/>
        </w:rPr>
        <w:t>__</w:t>
      </w:r>
      <w:proofErr w:type="gramEnd"/>
      <w:r w:rsidRPr="008646DB">
        <w:rPr>
          <w:rFonts w:eastAsia="Calibri" w:cs="Times New Roman"/>
          <w:kern w:val="0"/>
          <w14:ligatures w14:val="none"/>
        </w:rPr>
        <w:t>_____</w:t>
      </w:r>
      <w:r w:rsidRPr="008646DB">
        <w:rPr>
          <w:rFonts w:eastAsia="Calibri" w:cs="Times New Roman"/>
          <w:kern w:val="0"/>
          <w14:ligatures w14:val="none"/>
        </w:rPr>
        <w:tab/>
        <w:t>__________________</w:t>
      </w:r>
    </w:p>
    <w:p w14:paraId="51BA11E8" w14:textId="77777777" w:rsidR="00D83DFC" w:rsidRPr="008646DB" w:rsidRDefault="00D83DFC" w:rsidP="00D83DFC">
      <w:pPr>
        <w:widowControl w:val="0"/>
        <w:kinsoku w:val="0"/>
        <w:overflowPunct w:val="0"/>
        <w:autoSpaceDE w:val="0"/>
        <w:autoSpaceDN w:val="0"/>
        <w:adjustRightInd w:val="0"/>
        <w:spacing w:before="1" w:after="0" w:line="286" w:lineRule="auto"/>
        <w:ind w:left="1302" w:right="50" w:hanging="492"/>
        <w:rPr>
          <w:rFonts w:eastAsia="Calibri" w:cs="Times New Roman"/>
          <w:kern w:val="0"/>
          <w14:ligatures w14:val="none"/>
        </w:rPr>
      </w:pPr>
      <w:r w:rsidRPr="008646DB">
        <w:rPr>
          <w:rFonts w:eastAsia="Calibri" w:cs="Times New Roman"/>
          <w:kern w:val="0"/>
          <w14:ligatures w14:val="none"/>
        </w:rPr>
        <w:t>Signature</w:t>
      </w:r>
      <w:r w:rsidRPr="008646DB">
        <w:rPr>
          <w:rFonts w:eastAsia="Calibri" w:cs="Times New Roman"/>
          <w:kern w:val="0"/>
          <w14:ligatures w14:val="none"/>
        </w:rPr>
        <w:tab/>
      </w:r>
      <w:r w:rsidRPr="008646DB">
        <w:rPr>
          <w:rFonts w:eastAsia="Calibri" w:cs="Times New Roman"/>
          <w:kern w:val="0"/>
          <w14:ligatures w14:val="none"/>
        </w:rPr>
        <w:tab/>
      </w:r>
      <w:r w:rsidRPr="008646DB">
        <w:rPr>
          <w:rFonts w:eastAsia="Calibri" w:cs="Times New Roman"/>
          <w:kern w:val="0"/>
          <w14:ligatures w14:val="none"/>
        </w:rPr>
        <w:tab/>
      </w:r>
      <w:r w:rsidRPr="008646DB">
        <w:rPr>
          <w:rFonts w:eastAsia="Calibri" w:cs="Times New Roman"/>
          <w:kern w:val="0"/>
          <w14:ligatures w14:val="none"/>
        </w:rPr>
        <w:tab/>
      </w:r>
      <w:r w:rsidRPr="008646DB">
        <w:rPr>
          <w:rFonts w:eastAsia="Calibri" w:cs="Times New Roman"/>
          <w:kern w:val="0"/>
          <w14:ligatures w14:val="none"/>
        </w:rPr>
        <w:tab/>
      </w:r>
      <w:r w:rsidRPr="008646DB">
        <w:rPr>
          <w:rFonts w:eastAsia="Calibri" w:cs="Times New Roman"/>
          <w:kern w:val="0"/>
          <w14:ligatures w14:val="none"/>
        </w:rPr>
        <w:tab/>
        <w:t>Date</w:t>
      </w:r>
    </w:p>
    <w:p w14:paraId="2AD5AAFB" w14:textId="77777777" w:rsidR="008646DB" w:rsidRPr="008646DB" w:rsidRDefault="008646DB" w:rsidP="008646DB">
      <w:pPr>
        <w:rPr>
          <w:rFonts w:cs="Times New Roman"/>
        </w:rPr>
      </w:pPr>
    </w:p>
    <w:p w14:paraId="226A7BE1" w14:textId="0138C248" w:rsidR="005E1AE0" w:rsidRPr="005E1AE0" w:rsidRDefault="005E1AE0" w:rsidP="005E1AE0">
      <w:pPr>
        <w:spacing w:after="0"/>
        <w:rPr>
          <w:rFonts w:cs="Times New Roman"/>
          <w:bCs/>
          <w:i/>
          <w:iCs/>
        </w:rPr>
      </w:pPr>
      <w:r w:rsidRPr="005E1AE0">
        <w:rPr>
          <w:rFonts w:cs="Times New Roman"/>
          <w:bCs/>
          <w:i/>
          <w:iCs/>
        </w:rPr>
        <w:t xml:space="preserve">Page Left Blank Intentionally </w:t>
      </w:r>
    </w:p>
    <w:p w14:paraId="48A4A5FA" w14:textId="77777777" w:rsidR="005E1AE0" w:rsidRDefault="005E1AE0" w:rsidP="006F7231">
      <w:pPr>
        <w:spacing w:after="0"/>
        <w:jc w:val="center"/>
        <w:rPr>
          <w:rFonts w:cs="Times New Roman"/>
          <w:b/>
        </w:rPr>
      </w:pPr>
    </w:p>
    <w:p w14:paraId="2663C211" w14:textId="77777777" w:rsidR="005E1AE0" w:rsidRDefault="005E1AE0" w:rsidP="006F7231">
      <w:pPr>
        <w:spacing w:after="0"/>
        <w:jc w:val="center"/>
        <w:rPr>
          <w:rFonts w:cs="Times New Roman"/>
          <w:b/>
        </w:rPr>
      </w:pPr>
    </w:p>
    <w:p w14:paraId="414B4BA4" w14:textId="77777777" w:rsidR="005E1AE0" w:rsidRDefault="005E1AE0" w:rsidP="006F7231">
      <w:pPr>
        <w:spacing w:after="0"/>
        <w:jc w:val="center"/>
        <w:rPr>
          <w:rFonts w:cs="Times New Roman"/>
          <w:b/>
        </w:rPr>
      </w:pPr>
    </w:p>
    <w:p w14:paraId="57C77ADE" w14:textId="77777777" w:rsidR="005E1AE0" w:rsidRDefault="005E1AE0" w:rsidP="006F7231">
      <w:pPr>
        <w:spacing w:after="0"/>
        <w:jc w:val="center"/>
        <w:rPr>
          <w:rFonts w:cs="Times New Roman"/>
          <w:b/>
        </w:rPr>
      </w:pPr>
    </w:p>
    <w:p w14:paraId="0A05488D" w14:textId="77777777" w:rsidR="005E1AE0" w:rsidRDefault="005E1AE0" w:rsidP="006F7231">
      <w:pPr>
        <w:spacing w:after="0"/>
        <w:jc w:val="center"/>
        <w:rPr>
          <w:rFonts w:cs="Times New Roman"/>
          <w:b/>
        </w:rPr>
      </w:pPr>
    </w:p>
    <w:p w14:paraId="76F25F4F" w14:textId="77777777" w:rsidR="005E1AE0" w:rsidRDefault="005E1AE0" w:rsidP="006F7231">
      <w:pPr>
        <w:spacing w:after="0"/>
        <w:jc w:val="center"/>
        <w:rPr>
          <w:rFonts w:cs="Times New Roman"/>
          <w:b/>
        </w:rPr>
      </w:pPr>
    </w:p>
    <w:p w14:paraId="59239C2F" w14:textId="77777777" w:rsidR="005E1AE0" w:rsidRDefault="005E1AE0" w:rsidP="006F7231">
      <w:pPr>
        <w:spacing w:after="0"/>
        <w:jc w:val="center"/>
        <w:rPr>
          <w:rFonts w:cs="Times New Roman"/>
          <w:b/>
        </w:rPr>
      </w:pPr>
    </w:p>
    <w:p w14:paraId="106BD24B" w14:textId="77777777" w:rsidR="005E1AE0" w:rsidRDefault="005E1AE0" w:rsidP="006F7231">
      <w:pPr>
        <w:spacing w:after="0"/>
        <w:jc w:val="center"/>
        <w:rPr>
          <w:rFonts w:cs="Times New Roman"/>
          <w:b/>
        </w:rPr>
      </w:pPr>
    </w:p>
    <w:p w14:paraId="3100D0C8" w14:textId="77777777" w:rsidR="005E1AE0" w:rsidRDefault="005E1AE0" w:rsidP="006F7231">
      <w:pPr>
        <w:spacing w:after="0"/>
        <w:jc w:val="center"/>
        <w:rPr>
          <w:rFonts w:cs="Times New Roman"/>
          <w:b/>
        </w:rPr>
      </w:pPr>
    </w:p>
    <w:p w14:paraId="145BBE5C" w14:textId="77777777" w:rsidR="005E1AE0" w:rsidRDefault="005E1AE0" w:rsidP="006F7231">
      <w:pPr>
        <w:spacing w:after="0"/>
        <w:jc w:val="center"/>
        <w:rPr>
          <w:rFonts w:cs="Times New Roman"/>
          <w:b/>
        </w:rPr>
      </w:pPr>
    </w:p>
    <w:p w14:paraId="5D6A4D5E" w14:textId="77777777" w:rsidR="005E1AE0" w:rsidRDefault="005E1AE0" w:rsidP="006F7231">
      <w:pPr>
        <w:spacing w:after="0"/>
        <w:jc w:val="center"/>
        <w:rPr>
          <w:rFonts w:cs="Times New Roman"/>
          <w:b/>
        </w:rPr>
      </w:pPr>
    </w:p>
    <w:p w14:paraId="3E906C5C" w14:textId="77777777" w:rsidR="005E1AE0" w:rsidRDefault="005E1AE0" w:rsidP="006F7231">
      <w:pPr>
        <w:spacing w:after="0"/>
        <w:jc w:val="center"/>
        <w:rPr>
          <w:rFonts w:cs="Times New Roman"/>
          <w:b/>
        </w:rPr>
      </w:pPr>
    </w:p>
    <w:p w14:paraId="3BC63720" w14:textId="77777777" w:rsidR="005E1AE0" w:rsidRDefault="005E1AE0" w:rsidP="006F7231">
      <w:pPr>
        <w:spacing w:after="0"/>
        <w:jc w:val="center"/>
        <w:rPr>
          <w:rFonts w:cs="Times New Roman"/>
          <w:b/>
        </w:rPr>
      </w:pPr>
    </w:p>
    <w:p w14:paraId="5A030C47" w14:textId="77777777" w:rsidR="005E1AE0" w:rsidRDefault="005E1AE0" w:rsidP="006F7231">
      <w:pPr>
        <w:spacing w:after="0"/>
        <w:jc w:val="center"/>
        <w:rPr>
          <w:rFonts w:cs="Times New Roman"/>
          <w:b/>
        </w:rPr>
      </w:pPr>
    </w:p>
    <w:p w14:paraId="4FACCB53" w14:textId="77777777" w:rsidR="005E1AE0" w:rsidRDefault="005E1AE0" w:rsidP="006F7231">
      <w:pPr>
        <w:spacing w:after="0"/>
        <w:jc w:val="center"/>
        <w:rPr>
          <w:rFonts w:cs="Times New Roman"/>
          <w:b/>
        </w:rPr>
      </w:pPr>
    </w:p>
    <w:p w14:paraId="4AB15F36" w14:textId="77777777" w:rsidR="005E1AE0" w:rsidRDefault="005E1AE0" w:rsidP="006F7231">
      <w:pPr>
        <w:spacing w:after="0"/>
        <w:jc w:val="center"/>
        <w:rPr>
          <w:rFonts w:cs="Times New Roman"/>
          <w:b/>
        </w:rPr>
      </w:pPr>
    </w:p>
    <w:p w14:paraId="0750D965" w14:textId="77777777" w:rsidR="005E1AE0" w:rsidRDefault="005E1AE0" w:rsidP="006F7231">
      <w:pPr>
        <w:spacing w:after="0"/>
        <w:jc w:val="center"/>
        <w:rPr>
          <w:rFonts w:cs="Times New Roman"/>
          <w:b/>
        </w:rPr>
      </w:pPr>
    </w:p>
    <w:p w14:paraId="6BB78163" w14:textId="77777777" w:rsidR="005E1AE0" w:rsidRDefault="005E1AE0" w:rsidP="006F7231">
      <w:pPr>
        <w:spacing w:after="0"/>
        <w:jc w:val="center"/>
        <w:rPr>
          <w:rFonts w:cs="Times New Roman"/>
          <w:b/>
        </w:rPr>
      </w:pPr>
    </w:p>
    <w:p w14:paraId="5DE15CDC" w14:textId="77777777" w:rsidR="005E1AE0" w:rsidRDefault="005E1AE0" w:rsidP="006F7231">
      <w:pPr>
        <w:spacing w:after="0"/>
        <w:jc w:val="center"/>
        <w:rPr>
          <w:rFonts w:cs="Times New Roman"/>
          <w:b/>
        </w:rPr>
      </w:pPr>
    </w:p>
    <w:p w14:paraId="02A6B408" w14:textId="77777777" w:rsidR="005E1AE0" w:rsidRDefault="005E1AE0" w:rsidP="006F7231">
      <w:pPr>
        <w:spacing w:after="0"/>
        <w:jc w:val="center"/>
        <w:rPr>
          <w:rFonts w:cs="Times New Roman"/>
          <w:b/>
        </w:rPr>
      </w:pPr>
    </w:p>
    <w:p w14:paraId="757A8799" w14:textId="77777777" w:rsidR="005E1AE0" w:rsidRDefault="005E1AE0" w:rsidP="006F7231">
      <w:pPr>
        <w:spacing w:after="0"/>
        <w:jc w:val="center"/>
        <w:rPr>
          <w:rFonts w:cs="Times New Roman"/>
          <w:b/>
        </w:rPr>
      </w:pPr>
    </w:p>
    <w:p w14:paraId="35F7C35B" w14:textId="77777777" w:rsidR="005E1AE0" w:rsidRDefault="005E1AE0" w:rsidP="006F7231">
      <w:pPr>
        <w:spacing w:after="0"/>
        <w:jc w:val="center"/>
        <w:rPr>
          <w:rFonts w:cs="Times New Roman"/>
          <w:b/>
        </w:rPr>
      </w:pPr>
    </w:p>
    <w:p w14:paraId="261D999D" w14:textId="77777777" w:rsidR="005E1AE0" w:rsidRDefault="005E1AE0" w:rsidP="006F7231">
      <w:pPr>
        <w:spacing w:after="0"/>
        <w:jc w:val="center"/>
        <w:rPr>
          <w:rFonts w:cs="Times New Roman"/>
          <w:b/>
        </w:rPr>
      </w:pPr>
    </w:p>
    <w:p w14:paraId="48340DF3" w14:textId="77777777" w:rsidR="005E1AE0" w:rsidRDefault="005E1AE0" w:rsidP="006F7231">
      <w:pPr>
        <w:spacing w:after="0"/>
        <w:jc w:val="center"/>
        <w:rPr>
          <w:rFonts w:cs="Times New Roman"/>
          <w:b/>
        </w:rPr>
      </w:pPr>
    </w:p>
    <w:p w14:paraId="1C558748" w14:textId="77777777" w:rsidR="005E1AE0" w:rsidRDefault="005E1AE0" w:rsidP="006F7231">
      <w:pPr>
        <w:spacing w:after="0"/>
        <w:jc w:val="center"/>
        <w:rPr>
          <w:rFonts w:cs="Times New Roman"/>
          <w:b/>
        </w:rPr>
      </w:pPr>
    </w:p>
    <w:p w14:paraId="0E3567B2" w14:textId="77777777" w:rsidR="005E1AE0" w:rsidRDefault="005E1AE0" w:rsidP="006F7231">
      <w:pPr>
        <w:spacing w:after="0"/>
        <w:jc w:val="center"/>
        <w:rPr>
          <w:rFonts w:cs="Times New Roman"/>
          <w:b/>
        </w:rPr>
      </w:pPr>
    </w:p>
    <w:p w14:paraId="40AF9DB2" w14:textId="77777777" w:rsidR="005E1AE0" w:rsidRDefault="005E1AE0" w:rsidP="006F7231">
      <w:pPr>
        <w:spacing w:after="0"/>
        <w:jc w:val="center"/>
        <w:rPr>
          <w:rFonts w:cs="Times New Roman"/>
          <w:b/>
        </w:rPr>
      </w:pPr>
    </w:p>
    <w:p w14:paraId="6A369904" w14:textId="77777777" w:rsidR="005E1AE0" w:rsidRDefault="005E1AE0" w:rsidP="006F7231">
      <w:pPr>
        <w:spacing w:after="0"/>
        <w:jc w:val="center"/>
        <w:rPr>
          <w:rFonts w:cs="Times New Roman"/>
          <w:b/>
        </w:rPr>
      </w:pPr>
    </w:p>
    <w:p w14:paraId="4C1611EE" w14:textId="77777777" w:rsidR="005E1AE0" w:rsidRDefault="005E1AE0" w:rsidP="006F7231">
      <w:pPr>
        <w:spacing w:after="0"/>
        <w:jc w:val="center"/>
        <w:rPr>
          <w:rFonts w:cs="Times New Roman"/>
          <w:b/>
        </w:rPr>
      </w:pPr>
    </w:p>
    <w:p w14:paraId="67B7970E" w14:textId="77777777" w:rsidR="005E1AE0" w:rsidRDefault="005E1AE0" w:rsidP="006F7231">
      <w:pPr>
        <w:spacing w:after="0"/>
        <w:jc w:val="center"/>
        <w:rPr>
          <w:rFonts w:cs="Times New Roman"/>
          <w:b/>
        </w:rPr>
      </w:pPr>
    </w:p>
    <w:p w14:paraId="4C5875AE" w14:textId="77777777" w:rsidR="005E1AE0" w:rsidRDefault="005E1AE0" w:rsidP="006F7231">
      <w:pPr>
        <w:spacing w:after="0"/>
        <w:jc w:val="center"/>
        <w:rPr>
          <w:rFonts w:cs="Times New Roman"/>
          <w:b/>
        </w:rPr>
      </w:pPr>
    </w:p>
    <w:p w14:paraId="4B103091" w14:textId="77777777" w:rsidR="005E1AE0" w:rsidRDefault="005E1AE0" w:rsidP="006F7231">
      <w:pPr>
        <w:spacing w:after="0"/>
        <w:jc w:val="center"/>
        <w:rPr>
          <w:rFonts w:cs="Times New Roman"/>
          <w:b/>
        </w:rPr>
      </w:pPr>
    </w:p>
    <w:p w14:paraId="4AD11901" w14:textId="77777777" w:rsidR="005E1AE0" w:rsidRDefault="005E1AE0" w:rsidP="006F7231">
      <w:pPr>
        <w:spacing w:after="0"/>
        <w:jc w:val="center"/>
        <w:rPr>
          <w:rFonts w:cs="Times New Roman"/>
          <w:b/>
        </w:rPr>
      </w:pPr>
    </w:p>
    <w:p w14:paraId="23F8E056" w14:textId="77777777" w:rsidR="005E1AE0" w:rsidRDefault="005E1AE0" w:rsidP="006F7231">
      <w:pPr>
        <w:spacing w:after="0"/>
        <w:jc w:val="center"/>
        <w:rPr>
          <w:rFonts w:cs="Times New Roman"/>
          <w:b/>
        </w:rPr>
      </w:pPr>
    </w:p>
    <w:p w14:paraId="5F961370" w14:textId="77777777" w:rsidR="005E1AE0" w:rsidRDefault="005E1AE0" w:rsidP="006F7231">
      <w:pPr>
        <w:spacing w:after="0"/>
        <w:jc w:val="center"/>
        <w:rPr>
          <w:rFonts w:cs="Times New Roman"/>
          <w:b/>
        </w:rPr>
      </w:pPr>
    </w:p>
    <w:p w14:paraId="65E5D700" w14:textId="77777777" w:rsidR="005E1AE0" w:rsidRDefault="005E1AE0" w:rsidP="006F7231">
      <w:pPr>
        <w:spacing w:after="0"/>
        <w:jc w:val="center"/>
        <w:rPr>
          <w:rFonts w:cs="Times New Roman"/>
          <w:b/>
        </w:rPr>
      </w:pPr>
    </w:p>
    <w:p w14:paraId="620D2B16" w14:textId="57E4CC6C" w:rsidR="008646DB" w:rsidRPr="008646DB" w:rsidRDefault="008646DB" w:rsidP="006F7231">
      <w:pPr>
        <w:spacing w:after="0"/>
        <w:jc w:val="center"/>
        <w:rPr>
          <w:rFonts w:cs="Times New Roman"/>
          <w:b/>
        </w:rPr>
      </w:pPr>
      <w:r w:rsidRPr="008646DB">
        <w:rPr>
          <w:rFonts w:cs="Times New Roman"/>
          <w:b/>
        </w:rPr>
        <w:lastRenderedPageBreak/>
        <w:t xml:space="preserve">ENCLOSURE </w:t>
      </w:r>
      <w:r w:rsidR="00690E3A">
        <w:rPr>
          <w:b/>
        </w:rPr>
        <w:t>2</w:t>
      </w:r>
    </w:p>
    <w:p w14:paraId="2E3AC4E8" w14:textId="77777777" w:rsidR="008646DB" w:rsidRPr="008646DB" w:rsidRDefault="008646DB" w:rsidP="006F7231">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center"/>
        <w:rPr>
          <w:rFonts w:cs="Times New Roman"/>
          <w:b/>
          <w:snapToGrid w:val="0"/>
        </w:rPr>
      </w:pPr>
      <w:r w:rsidRPr="008646DB">
        <w:rPr>
          <w:rFonts w:cs="Times New Roman"/>
          <w:b/>
          <w:snapToGrid w:val="0"/>
        </w:rPr>
        <w:t>FAR (Revolutionary Federal Acquisition Regulation Overhaul) RFO CLAUSES</w:t>
      </w:r>
      <w:r w:rsidRPr="008646DB">
        <w:rPr>
          <w:rStyle w:val="FootnoteReference"/>
          <w:rFonts w:cs="Times New Roman"/>
          <w:b/>
          <w:snapToGrid w:val="0"/>
          <w:sz w:val="24"/>
        </w:rPr>
        <w:footnoteReference w:id="3"/>
      </w:r>
    </w:p>
    <w:p w14:paraId="1FA0D0EC" w14:textId="77777777" w:rsidR="008646DB" w:rsidRPr="008646DB" w:rsidRDefault="008646DB" w:rsidP="006F7231">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center"/>
        <w:rPr>
          <w:rFonts w:cs="Times New Roman"/>
          <w:b/>
          <w:snapToGrid w:val="0"/>
        </w:rPr>
      </w:pPr>
      <w:r w:rsidRPr="008646DB">
        <w:rPr>
          <w:rFonts w:cs="Times New Roman"/>
          <w:b/>
          <w:snapToGrid w:val="0"/>
        </w:rPr>
        <w:t>NARA Terms and Conditions</w:t>
      </w:r>
    </w:p>
    <w:p w14:paraId="777BC300" w14:textId="77777777" w:rsidR="008646DB" w:rsidRPr="008646DB" w:rsidRDefault="008646DB" w:rsidP="008646DB">
      <w:pPr>
        <w:tabs>
          <w:tab w:val="left" w:pos="-1080"/>
          <w:tab w:val="left" w:pos="-720"/>
          <w:tab w:val="left" w:pos="1"/>
          <w:tab w:val="left" w:pos="450"/>
          <w:tab w:val="left" w:pos="81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imes New Roman"/>
          <w:b/>
          <w:snapToGrid w:val="0"/>
        </w:rPr>
      </w:pPr>
    </w:p>
    <w:p w14:paraId="61F4CBF6" w14:textId="77777777" w:rsidR="008646DB" w:rsidRPr="008646DB" w:rsidRDefault="008646DB" w:rsidP="008646DB">
      <w:pPr>
        <w:spacing w:before="100" w:beforeAutospacing="1" w:after="100" w:afterAutospacing="1"/>
        <w:outlineLvl w:val="3"/>
        <w:rPr>
          <w:rFonts w:eastAsia="Calibri" w:cs="Times New Roman"/>
          <w:b/>
        </w:rPr>
      </w:pPr>
      <w:r w:rsidRPr="008646DB">
        <w:rPr>
          <w:rFonts w:eastAsia="Calibri" w:cs="Times New Roman"/>
          <w:b/>
        </w:rPr>
        <w:t>I.</w:t>
      </w:r>
      <w:r w:rsidRPr="008646DB">
        <w:rPr>
          <w:rFonts w:eastAsia="Calibri" w:cs="Times New Roman"/>
          <w:b/>
        </w:rPr>
        <w:tab/>
        <w:t>RFO 52.217-8, OPTION TO EXTEND THE TERM OF SERVICES (NOV 1999)</w:t>
      </w:r>
    </w:p>
    <w:p w14:paraId="07418B0A" w14:textId="77777777" w:rsidR="008646DB" w:rsidRDefault="008646DB" w:rsidP="008646DB">
      <w:pPr>
        <w:rPr>
          <w:rFonts w:cs="Times New Roman"/>
          <w:lang w:bidi="en-US"/>
        </w:rPr>
      </w:pPr>
      <w:r w:rsidRPr="008646DB">
        <w:rPr>
          <w:rFonts w:cs="Times New Roman"/>
          <w:lang w:bidi="en-US"/>
        </w:rPr>
        <w:t xml:space="preserve">The Government may require continued performance of any services within the limits and at the rates specified in the contract. These rates may be adjusted only </w:t>
      </w:r>
      <w:proofErr w:type="gramStart"/>
      <w:r w:rsidRPr="008646DB">
        <w:rPr>
          <w:rFonts w:cs="Times New Roman"/>
          <w:lang w:bidi="en-US"/>
        </w:rPr>
        <w:t>as a result of</w:t>
      </w:r>
      <w:proofErr w:type="gramEnd"/>
      <w:r w:rsidRPr="008646DB">
        <w:rPr>
          <w:rFonts w:cs="Times New Roman"/>
          <w:lang w:bidi="en-US"/>
        </w:rPr>
        <w:t xml:space="preserve"> revisions to prevailing labor rates provided by the Secretary of Labor. The option provision may be exercised more than once, but the total extension of performance hereunder shall not exceed 6 months. The Contracting Officer may exercise the option by written notice to the Contractor within 30 days.</w:t>
      </w:r>
    </w:p>
    <w:p w14:paraId="57BC22A5" w14:textId="77777777" w:rsidR="006F7231" w:rsidRPr="008646DB" w:rsidRDefault="006F7231" w:rsidP="008646DB">
      <w:pPr>
        <w:rPr>
          <w:rFonts w:cs="Times New Roman"/>
          <w:lang w:bidi="en-US"/>
        </w:rPr>
      </w:pPr>
    </w:p>
    <w:p w14:paraId="1D5C0B15" w14:textId="77777777" w:rsidR="008646DB" w:rsidRPr="008646DB" w:rsidRDefault="008646DB" w:rsidP="008646DB">
      <w:pPr>
        <w:rPr>
          <w:rFonts w:cs="Times New Roman"/>
          <w:b/>
          <w:lang w:bidi="en-US"/>
        </w:rPr>
      </w:pPr>
      <w:r w:rsidRPr="008646DB">
        <w:rPr>
          <w:rFonts w:cs="Times New Roman"/>
          <w:b/>
          <w:lang w:bidi="en-US"/>
        </w:rPr>
        <w:t>II.</w:t>
      </w:r>
      <w:r w:rsidRPr="008646DB">
        <w:rPr>
          <w:rFonts w:cs="Times New Roman"/>
          <w:b/>
          <w:lang w:bidi="en-US"/>
        </w:rPr>
        <w:tab/>
        <w:t>RFO 52.217-9, OPTION TO EXTEND THE TERM OF THE CONTRACT (MAR 2000)</w:t>
      </w:r>
    </w:p>
    <w:p w14:paraId="021E61F5" w14:textId="77777777" w:rsidR="008646DB" w:rsidRPr="008646DB" w:rsidRDefault="008646DB" w:rsidP="008646DB">
      <w:pPr>
        <w:rPr>
          <w:rFonts w:cs="Times New Roman"/>
          <w:lang w:bidi="en-US"/>
        </w:rPr>
      </w:pPr>
      <w:r w:rsidRPr="008646DB">
        <w:rPr>
          <w:rFonts w:cs="Times New Roman"/>
          <w:lang w:bidi="en-US"/>
        </w:rPr>
        <w:t xml:space="preserve">(a) The Government may extend the term of this contract by </w:t>
      </w:r>
      <w:proofErr w:type="gramStart"/>
      <w:r w:rsidRPr="008646DB">
        <w:rPr>
          <w:rFonts w:cs="Times New Roman"/>
          <w:lang w:bidi="en-US"/>
        </w:rPr>
        <w:t>written</w:t>
      </w:r>
      <w:proofErr w:type="gramEnd"/>
      <w:r w:rsidRPr="008646DB">
        <w:rPr>
          <w:rFonts w:cs="Times New Roman"/>
          <w:lang w:bidi="en-US"/>
        </w:rPr>
        <w:t xml:space="preserve"> notice to the Contractor within </w:t>
      </w:r>
      <w:proofErr w:type="gramStart"/>
      <w:r w:rsidRPr="008646DB">
        <w:rPr>
          <w:rFonts w:cs="Times New Roman"/>
          <w:lang w:bidi="en-US"/>
        </w:rPr>
        <w:t>30-days</w:t>
      </w:r>
      <w:proofErr w:type="gramEnd"/>
      <w:r w:rsidRPr="008646DB">
        <w:rPr>
          <w:rFonts w:cs="Times New Roman"/>
          <w:lang w:bidi="en-US"/>
        </w:rPr>
        <w:t>; provided that the Government gives the Contractor a preliminary written notice of its intent to extend at least 60 days before the contract expires. The preliminary notice does not commit the Government to an extension.</w:t>
      </w:r>
    </w:p>
    <w:p w14:paraId="46F2BA9E" w14:textId="678A0814" w:rsidR="008646DB" w:rsidRPr="008646DB" w:rsidRDefault="008646DB" w:rsidP="008646DB">
      <w:pPr>
        <w:rPr>
          <w:rFonts w:cs="Times New Roman"/>
          <w:color w:val="000000"/>
        </w:rPr>
      </w:pPr>
      <w:r w:rsidRPr="008646DB">
        <w:rPr>
          <w:rFonts w:cs="Times New Roman"/>
          <w:lang w:bidi="en-US"/>
        </w:rPr>
        <w:tab/>
      </w:r>
      <w:r w:rsidRPr="008646DB">
        <w:rPr>
          <w:rFonts w:cs="Times New Roman"/>
          <w:color w:val="000000"/>
        </w:rPr>
        <w:t>(b) If the Government exercises this option, the extended contract shall be considered to include this option clause.</w:t>
      </w:r>
    </w:p>
    <w:p w14:paraId="68EE235A" w14:textId="77777777" w:rsidR="008646DB" w:rsidRPr="008646DB" w:rsidRDefault="008646DB" w:rsidP="008646DB">
      <w:pPr>
        <w:rPr>
          <w:rFonts w:cs="Times New Roman"/>
          <w:color w:val="000000"/>
        </w:rPr>
      </w:pPr>
      <w:r w:rsidRPr="008646DB">
        <w:rPr>
          <w:rFonts w:cs="Times New Roman"/>
          <w:color w:val="000000"/>
        </w:rPr>
        <w:t>(c) The total duration of this contract, including the exercise of any options under this clause, shall not exceed 60 (months).</w:t>
      </w:r>
    </w:p>
    <w:p w14:paraId="78701686" w14:textId="77777777" w:rsidR="006F7231" w:rsidRDefault="006F7231" w:rsidP="008646DB">
      <w:pPr>
        <w:tabs>
          <w:tab w:val="left" w:pos="1080"/>
        </w:tabs>
        <w:rPr>
          <w:rFonts w:cs="Times New Roman"/>
          <w:b/>
          <w:color w:val="000000"/>
        </w:rPr>
      </w:pPr>
    </w:p>
    <w:p w14:paraId="4D10AD2A" w14:textId="3564D5F0" w:rsidR="008646DB" w:rsidRPr="008646DB" w:rsidRDefault="008646DB" w:rsidP="008646DB">
      <w:pPr>
        <w:tabs>
          <w:tab w:val="left" w:pos="1080"/>
        </w:tabs>
        <w:rPr>
          <w:rFonts w:cs="Times New Roman"/>
          <w:b/>
          <w:bCs/>
        </w:rPr>
      </w:pPr>
      <w:r w:rsidRPr="008646DB">
        <w:rPr>
          <w:rFonts w:cs="Times New Roman"/>
          <w:b/>
          <w:color w:val="000000"/>
        </w:rPr>
        <w:t>III.       RFO 52.222-</w:t>
      </w:r>
      <w:r w:rsidRPr="008646DB">
        <w:rPr>
          <w:rFonts w:cs="Times New Roman"/>
          <w:b/>
          <w:bCs/>
        </w:rPr>
        <w:t xml:space="preserve"> 90 Addressing DEI Discrimination by Federal Contractors. (APR 20, 2026)</w:t>
      </w:r>
    </w:p>
    <w:p w14:paraId="13D00751" w14:textId="77777777" w:rsidR="008646DB" w:rsidRPr="008646DB" w:rsidRDefault="008646DB" w:rsidP="008646DB">
      <w:pPr>
        <w:rPr>
          <w:rFonts w:cs="Times New Roman"/>
        </w:rPr>
      </w:pPr>
      <w:r w:rsidRPr="008646DB">
        <w:rPr>
          <w:rFonts w:cs="Times New Roman"/>
        </w:rPr>
        <w:t>As prescribed in 22.2203, insert the following clause:</w:t>
      </w:r>
    </w:p>
    <w:p w14:paraId="2EB566D9" w14:textId="77777777" w:rsidR="008646DB" w:rsidRPr="008646DB" w:rsidRDefault="008646DB" w:rsidP="008646DB">
      <w:pPr>
        <w:rPr>
          <w:rFonts w:cs="Times New Roman"/>
        </w:rPr>
      </w:pPr>
      <w:r w:rsidRPr="008646DB">
        <w:rPr>
          <w:rFonts w:cs="Times New Roman"/>
        </w:rPr>
        <w:t>(a) </w:t>
      </w:r>
      <w:r w:rsidRPr="008646DB">
        <w:rPr>
          <w:rFonts w:cs="Times New Roman"/>
          <w:i/>
          <w:iCs/>
        </w:rPr>
        <w:t>Definitions</w:t>
      </w:r>
      <w:r w:rsidRPr="008646DB">
        <w:rPr>
          <w:rFonts w:cs="Times New Roman"/>
        </w:rPr>
        <w:t>. As used in this clause—</w:t>
      </w:r>
    </w:p>
    <w:p w14:paraId="0037640F" w14:textId="77777777" w:rsidR="008646DB" w:rsidRPr="008646DB" w:rsidRDefault="008646DB" w:rsidP="008646DB">
      <w:pPr>
        <w:rPr>
          <w:rFonts w:cs="Times New Roman"/>
        </w:rPr>
      </w:pPr>
      <w:r w:rsidRPr="008646DB">
        <w:rPr>
          <w:rFonts w:cs="Times New Roman"/>
          <w:i/>
          <w:iCs/>
        </w:rPr>
        <w:lastRenderedPageBreak/>
        <w:t>Program participation </w:t>
      </w:r>
      <w:r w:rsidRPr="008646DB">
        <w:rPr>
          <w:rFonts w:cs="Times New Roman"/>
        </w:rPr>
        <w:t xml:space="preserve">means membership or participation in, or access or admission </w:t>
      </w:r>
      <w:proofErr w:type="gramStart"/>
      <w:r w:rsidRPr="008646DB">
        <w:rPr>
          <w:rFonts w:cs="Times New Roman"/>
        </w:rPr>
        <w:t>to:</w:t>
      </w:r>
      <w:proofErr w:type="gramEnd"/>
      <w:r w:rsidRPr="008646DB">
        <w:rPr>
          <w:rFonts w:cs="Times New Roman"/>
        </w:rPr>
        <w:t xml:space="preserve"> training, mentoring, or leadership development programs; educational opportunities; clubs; associations; or similar opportunities that are sponsored or established by the contractor or subcontractor.</w:t>
      </w:r>
    </w:p>
    <w:p w14:paraId="68064307" w14:textId="77777777" w:rsidR="008646DB" w:rsidRPr="008646DB" w:rsidRDefault="008646DB" w:rsidP="008646DB">
      <w:pPr>
        <w:rPr>
          <w:rFonts w:cs="Times New Roman"/>
        </w:rPr>
      </w:pPr>
      <w:r w:rsidRPr="008646DB">
        <w:rPr>
          <w:rFonts w:cs="Times New Roman"/>
          <w:i/>
          <w:iCs/>
        </w:rPr>
        <w:t>Racially discriminatory diversity, equity, and inclusion (DEI) activities</w:t>
      </w:r>
      <w:r w:rsidRPr="008646DB">
        <w:rPr>
          <w:rFonts w:cs="Times New Roman"/>
        </w:rPr>
        <w:t> </w:t>
      </w:r>
      <w:proofErr w:type="gramStart"/>
      <w:r w:rsidRPr="008646DB">
        <w:rPr>
          <w:rFonts w:cs="Times New Roman"/>
        </w:rPr>
        <w:t>means</w:t>
      </w:r>
      <w:proofErr w:type="gramEnd"/>
      <w:r w:rsidRPr="008646DB">
        <w:rPr>
          <w:rFonts w:cs="Times New Roman"/>
        </w:rPr>
        <w:t xml:space="preserve"> disparate treatment based on race or ethnicity in the recruitment, employment (e.g., hiring, promotions), contracting (</w:t>
      </w:r>
      <w:r w:rsidRPr="008646DB">
        <w:rPr>
          <w:rFonts w:cs="Times New Roman"/>
          <w:i/>
          <w:iCs/>
        </w:rPr>
        <w:t>e.g.</w:t>
      </w:r>
      <w:r w:rsidRPr="008646DB">
        <w:rPr>
          <w:rFonts w:cs="Times New Roman"/>
        </w:rPr>
        <w:t>, vendor agreements), program participation, or allocation or deployment of an entity's resources.</w:t>
      </w:r>
    </w:p>
    <w:p w14:paraId="53464A7F" w14:textId="77777777" w:rsidR="008646DB" w:rsidRPr="008646DB" w:rsidRDefault="008646DB" w:rsidP="008646DB">
      <w:pPr>
        <w:rPr>
          <w:rFonts w:cs="Times New Roman"/>
        </w:rPr>
      </w:pPr>
      <w:r w:rsidRPr="008646DB">
        <w:rPr>
          <w:rFonts w:cs="Times New Roman"/>
        </w:rPr>
        <w:t>(b) In connection with the performance of work under this contract, the Contractor agrees as follows:</w:t>
      </w:r>
    </w:p>
    <w:p w14:paraId="4AA4C207" w14:textId="77777777" w:rsidR="008646DB" w:rsidRPr="008646DB" w:rsidRDefault="008646DB" w:rsidP="008646DB">
      <w:pPr>
        <w:rPr>
          <w:rFonts w:cs="Times New Roman"/>
        </w:rPr>
      </w:pPr>
      <w:r w:rsidRPr="008646DB">
        <w:rPr>
          <w:rFonts w:cs="Times New Roman"/>
        </w:rPr>
        <w:t>(1) The Contractor will not engage in any racially discriminatory DEI activities;</w:t>
      </w:r>
    </w:p>
    <w:p w14:paraId="2DB462DB" w14:textId="77777777" w:rsidR="008646DB" w:rsidRPr="008646DB" w:rsidRDefault="008646DB" w:rsidP="008646DB">
      <w:pPr>
        <w:rPr>
          <w:rFonts w:cs="Times New Roman"/>
        </w:rPr>
      </w:pPr>
      <w:r w:rsidRPr="008646DB">
        <w:rPr>
          <w:rFonts w:cs="Times New Roman"/>
        </w:rPr>
        <w:t>(2) The Contractor will furnish all information and reports, including providing access to books, records, and accounts, as required by the Contracting Officer, for purposes of ascertaining compliance with this clause;</w:t>
      </w:r>
    </w:p>
    <w:p w14:paraId="7C413D01" w14:textId="77777777" w:rsidR="008646DB" w:rsidRPr="008646DB" w:rsidRDefault="008646DB" w:rsidP="008646DB">
      <w:pPr>
        <w:rPr>
          <w:rFonts w:cs="Times New Roman"/>
        </w:rPr>
      </w:pPr>
      <w:r w:rsidRPr="008646DB">
        <w:rPr>
          <w:rFonts w:cs="Times New Roman"/>
        </w:rPr>
        <w:t>(3) In the event of the Contractor's or a subcontractor's noncompliance with this clause, this contract may be canceled, terminated, or suspended in whole or in part, and the Contractor or subcontractor may be declared ineligible for further Government contracts;</w:t>
      </w:r>
    </w:p>
    <w:p w14:paraId="6DCE3A35" w14:textId="77777777" w:rsidR="008646DB" w:rsidRPr="008646DB" w:rsidRDefault="008646DB" w:rsidP="008646DB">
      <w:pPr>
        <w:rPr>
          <w:rFonts w:cs="Times New Roman"/>
        </w:rPr>
      </w:pPr>
      <w:r w:rsidRPr="008646DB">
        <w:rPr>
          <w:rFonts w:cs="Times New Roman"/>
        </w:rPr>
        <w:t>(4) The Contractor will report any subcontractor's known or reasonably knowable conduct that may violate this clause to the Contracting Officer and take any appropriate remedial actions directed by the Contracting Officer; and</w:t>
      </w:r>
    </w:p>
    <w:p w14:paraId="1B9C045C" w14:textId="77777777" w:rsidR="008646DB" w:rsidRPr="008646DB" w:rsidRDefault="008646DB" w:rsidP="008646DB">
      <w:pPr>
        <w:rPr>
          <w:rFonts w:cs="Times New Roman"/>
        </w:rPr>
      </w:pPr>
      <w:r w:rsidRPr="008646DB">
        <w:rPr>
          <w:rFonts w:cs="Times New Roman"/>
        </w:rPr>
        <w:t>(5) The Contractor will inform the Contracting Officer if a subcontractor sues the Contractor and the suit puts at issue, in any way, the validity of this clause.</w:t>
      </w:r>
    </w:p>
    <w:p w14:paraId="4B5FEFB3" w14:textId="77777777" w:rsidR="008646DB" w:rsidRPr="008646DB" w:rsidRDefault="008646DB" w:rsidP="008646DB">
      <w:pPr>
        <w:rPr>
          <w:rFonts w:cs="Times New Roman"/>
        </w:rPr>
      </w:pPr>
      <w:r w:rsidRPr="008646DB">
        <w:rPr>
          <w:rFonts w:cs="Times New Roman"/>
        </w:rPr>
        <w:t xml:space="preserve">(6) The Contractor recognizes that compliance with the requirements of this clause </w:t>
      </w:r>
      <w:proofErr w:type="gramStart"/>
      <w:r w:rsidRPr="008646DB">
        <w:rPr>
          <w:rFonts w:cs="Times New Roman"/>
        </w:rPr>
        <w:t>are</w:t>
      </w:r>
      <w:proofErr w:type="gramEnd"/>
      <w:r w:rsidRPr="008646DB">
        <w:rPr>
          <w:rFonts w:cs="Times New Roman"/>
        </w:rPr>
        <w:t xml:space="preserve"> material to the Government's payment decisions for purposes of 31 U.S.C. 3729(b)(4).</w:t>
      </w:r>
    </w:p>
    <w:p w14:paraId="3A7B7B4C" w14:textId="77777777" w:rsidR="008646DB" w:rsidRPr="008646DB" w:rsidRDefault="008646DB" w:rsidP="008646DB">
      <w:pPr>
        <w:rPr>
          <w:rFonts w:cs="Times New Roman"/>
        </w:rPr>
      </w:pPr>
      <w:r w:rsidRPr="008646DB">
        <w:rPr>
          <w:rFonts w:cs="Times New Roman"/>
        </w:rPr>
        <w:t>(c) The Contractor must include the substance of this clause, including this paragraph (c), in subcontracts at any tier, including those for commercial products and commercial services, except those where the place of delivery or performance is outside the United States.</w:t>
      </w:r>
    </w:p>
    <w:p w14:paraId="2E35E136" w14:textId="77777777" w:rsidR="008646DB" w:rsidRPr="008646DB" w:rsidRDefault="008646DB" w:rsidP="008646DB">
      <w:pPr>
        <w:rPr>
          <w:rFonts w:cs="Times New Roman"/>
        </w:rPr>
      </w:pPr>
    </w:p>
    <w:p w14:paraId="640D9CD9" w14:textId="77777777" w:rsidR="008646DB" w:rsidRPr="008646DB" w:rsidRDefault="008646DB" w:rsidP="008646DB">
      <w:pPr>
        <w:rPr>
          <w:rFonts w:cs="Times New Roman"/>
          <w:color w:val="000000"/>
        </w:rPr>
      </w:pPr>
      <w:r w:rsidRPr="008646DB">
        <w:rPr>
          <w:rFonts w:cs="Times New Roman"/>
          <w:b/>
          <w:lang w:bidi="en-US"/>
        </w:rPr>
        <w:t>IV.</w:t>
      </w:r>
      <w:r w:rsidRPr="008646DB">
        <w:rPr>
          <w:rFonts w:eastAsia="Calibri" w:cs="Times New Roman"/>
          <w:b/>
          <w:bCs/>
        </w:rPr>
        <w:tab/>
        <w:t>RFO 52.228-5, INSURANCE – WORK ON A GOVERNMENT INSTALLATION</w:t>
      </w:r>
    </w:p>
    <w:p w14:paraId="79470E90" w14:textId="77777777" w:rsidR="008646DB" w:rsidRPr="008646DB" w:rsidRDefault="008646DB" w:rsidP="008646DB">
      <w:pPr>
        <w:rPr>
          <w:rFonts w:eastAsia="Calibri" w:cs="Times New Roman"/>
          <w:b/>
          <w:bCs/>
        </w:rPr>
      </w:pPr>
      <w:r w:rsidRPr="008646DB">
        <w:rPr>
          <w:rFonts w:eastAsia="Calibri" w:cs="Times New Roman"/>
          <w:b/>
          <w:bCs/>
        </w:rPr>
        <w:t xml:space="preserve"> (JAN 1997)</w:t>
      </w:r>
    </w:p>
    <w:p w14:paraId="3606B36F" w14:textId="77777777" w:rsidR="008646DB" w:rsidRPr="008646DB" w:rsidRDefault="008646DB" w:rsidP="008646DB">
      <w:pPr>
        <w:spacing w:before="100" w:beforeAutospacing="1" w:after="100" w:afterAutospacing="1"/>
        <w:rPr>
          <w:rFonts w:cs="Times New Roman"/>
          <w:color w:val="000000"/>
        </w:rPr>
      </w:pPr>
      <w:r w:rsidRPr="008646DB">
        <w:rPr>
          <w:rFonts w:cs="Times New Roman"/>
          <w:color w:val="000000"/>
        </w:rPr>
        <w:t>(a) The Contractor shall, at its own expense, provide and maintain during the entire performance of this contract, at least the kinds and minimum amounts of insurance required in the Schedule or elsewhere in the contract.</w:t>
      </w:r>
    </w:p>
    <w:p w14:paraId="3A1E6C63" w14:textId="77777777" w:rsidR="008646DB" w:rsidRPr="008646DB" w:rsidRDefault="008646DB" w:rsidP="008646DB">
      <w:pPr>
        <w:spacing w:before="100" w:beforeAutospacing="1" w:after="100" w:afterAutospacing="1"/>
        <w:rPr>
          <w:rFonts w:cs="Times New Roman"/>
          <w:color w:val="000000"/>
        </w:rPr>
      </w:pPr>
      <w:r w:rsidRPr="008646DB">
        <w:rPr>
          <w:rFonts w:cs="Times New Roman"/>
          <w:color w:val="000000"/>
        </w:rPr>
        <w:lastRenderedPageBreak/>
        <w:t>(b) Before commencing work under this contract, the Contractor shall notify the Contracting Officer in writing that the required insurance has been obtained. The policies evidencing required insurance shall contain an endorsement to the effect that any cancellation or any material change adversely affecting the Government’s interest shall not be effective --</w:t>
      </w:r>
    </w:p>
    <w:p w14:paraId="3C30DB3F" w14:textId="77777777" w:rsidR="008646DB" w:rsidRPr="008646DB" w:rsidRDefault="008646DB" w:rsidP="008646DB">
      <w:pPr>
        <w:ind w:left="720"/>
        <w:rPr>
          <w:rFonts w:cs="Times New Roman"/>
          <w:color w:val="000000"/>
        </w:rPr>
      </w:pPr>
      <w:r w:rsidRPr="008646DB">
        <w:rPr>
          <w:rFonts w:cs="Times New Roman"/>
          <w:color w:val="000000"/>
        </w:rPr>
        <w:t>(1) For such period as the laws of the State in which this contract is to be performed prescribe; or</w:t>
      </w:r>
    </w:p>
    <w:p w14:paraId="3957CC17" w14:textId="77777777" w:rsidR="008646DB" w:rsidRPr="008646DB" w:rsidRDefault="008646DB" w:rsidP="008646DB">
      <w:pPr>
        <w:ind w:left="720"/>
        <w:rPr>
          <w:rFonts w:cs="Times New Roman"/>
          <w:color w:val="000000"/>
        </w:rPr>
      </w:pPr>
      <w:r w:rsidRPr="008646DB">
        <w:rPr>
          <w:rFonts w:cs="Times New Roman"/>
          <w:color w:val="000000"/>
        </w:rPr>
        <w:t>(2) Until 30 days after the insurer or the Contractor gives written notice to the Contracting Officer, whichever period is longer.</w:t>
      </w:r>
    </w:p>
    <w:p w14:paraId="783D5DC7" w14:textId="77777777" w:rsidR="008646DB" w:rsidRPr="008646DB" w:rsidRDefault="008646DB" w:rsidP="008646DB">
      <w:pPr>
        <w:spacing w:before="100" w:beforeAutospacing="1" w:after="100" w:afterAutospacing="1"/>
        <w:rPr>
          <w:rFonts w:cs="Times New Roman"/>
          <w:color w:val="000000"/>
        </w:rPr>
      </w:pPr>
      <w:r w:rsidRPr="008646DB">
        <w:rPr>
          <w:rFonts w:cs="Times New Roman"/>
          <w:color w:val="000000"/>
        </w:rPr>
        <w:t xml:space="preserve">(c) The Contractor shall insert the substance of this clause, including this paragraph (c), in subcontracts under this contract that require work on a Government installation and shall require subcontractors to provide and maintain the insurance required in the Schedule or elsewhere in the contract. The Contractor shall maintain a copy of all subcontractors’ proofs of required </w:t>
      </w:r>
      <w:proofErr w:type="gramStart"/>
      <w:r w:rsidRPr="008646DB">
        <w:rPr>
          <w:rFonts w:cs="Times New Roman"/>
          <w:color w:val="000000"/>
        </w:rPr>
        <w:t>insurance, and</w:t>
      </w:r>
      <w:proofErr w:type="gramEnd"/>
      <w:r w:rsidRPr="008646DB">
        <w:rPr>
          <w:rFonts w:cs="Times New Roman"/>
          <w:color w:val="000000"/>
        </w:rPr>
        <w:t xml:space="preserve"> shall make copies available to the Contracting Officer upon request.</w:t>
      </w:r>
    </w:p>
    <w:p w14:paraId="654389CF" w14:textId="77777777" w:rsidR="008646DB" w:rsidRPr="008646DB" w:rsidRDefault="008646DB" w:rsidP="008646DB">
      <w:pPr>
        <w:spacing w:before="100" w:beforeAutospacing="1" w:after="100" w:afterAutospacing="1"/>
        <w:rPr>
          <w:rFonts w:cs="Times New Roman"/>
          <w:color w:val="000000"/>
        </w:rPr>
      </w:pPr>
    </w:p>
    <w:p w14:paraId="6B0AC767" w14:textId="77777777" w:rsidR="008646DB" w:rsidRPr="008646DB" w:rsidRDefault="008646DB" w:rsidP="008646DB">
      <w:pPr>
        <w:ind w:right="-810"/>
        <w:rPr>
          <w:rFonts w:cs="Times New Roman"/>
        </w:rPr>
      </w:pPr>
      <w:r w:rsidRPr="008646DB">
        <w:rPr>
          <w:rFonts w:eastAsia="Calibri" w:cs="Times New Roman"/>
          <w:b/>
          <w:bCs/>
        </w:rPr>
        <w:t>VI.</w:t>
      </w:r>
      <w:r w:rsidRPr="008646DB">
        <w:rPr>
          <w:rFonts w:eastAsia="Calibri" w:cs="Times New Roman"/>
          <w:b/>
          <w:bCs/>
        </w:rPr>
        <w:tab/>
        <w:t>RFO 52.252-2, CLAUSES INCORPORATED BY REFERENCE (FEB 1998)</w:t>
      </w:r>
    </w:p>
    <w:p w14:paraId="2393F745" w14:textId="77777777" w:rsidR="008646DB" w:rsidRPr="008646DB" w:rsidRDefault="008646DB" w:rsidP="008646DB">
      <w:pPr>
        <w:rPr>
          <w:rFonts w:eastAsia="Calibri" w:cs="Times New Roman"/>
        </w:rPr>
      </w:pPr>
      <w:r w:rsidRPr="008646DB">
        <w:rPr>
          <w:rFonts w:eastAsia="Calibri" w:cs="Times New Roman"/>
        </w:rPr>
        <w:t>This contract incorporates one or more clauses by reference, with the same force and effect as if they were given in full text. Upon request, the Contracting Officer will make their full text available. Also, the full text of a clause may be accessed electronically at this/these address(es):</w:t>
      </w:r>
    </w:p>
    <w:p w14:paraId="7E81DF3D" w14:textId="77777777" w:rsidR="008646DB" w:rsidRPr="008646DB" w:rsidRDefault="008646DB" w:rsidP="008646DB">
      <w:pPr>
        <w:rPr>
          <w:rFonts w:cs="Times New Roman"/>
        </w:rPr>
      </w:pPr>
      <w:hyperlink r:id="rId13" w:anchor="FAR_52_228_5" w:history="1">
        <w:r w:rsidRPr="008646DB">
          <w:rPr>
            <w:rStyle w:val="Hyperlink"/>
            <w:rFonts w:cs="Times New Roman"/>
          </w:rPr>
          <w:t>https://www.acquisition.gov/far-overhaul/far-part-deviation-guide/far-overhaul-part-52#FAR_52_228_5</w:t>
        </w:r>
      </w:hyperlink>
    </w:p>
    <w:p w14:paraId="529D2695" w14:textId="77777777" w:rsidR="008646DB" w:rsidRPr="008646DB" w:rsidRDefault="008646DB" w:rsidP="008646DB">
      <w:pPr>
        <w:jc w:val="center"/>
        <w:rPr>
          <w:rFonts w:cs="Times New Roman"/>
          <w:b/>
          <w:bCs/>
        </w:rPr>
      </w:pPr>
    </w:p>
    <w:p w14:paraId="71DE04BB" w14:textId="77777777" w:rsidR="008646DB" w:rsidRPr="008646DB" w:rsidRDefault="008646DB" w:rsidP="008646DB">
      <w:pPr>
        <w:jc w:val="center"/>
        <w:rPr>
          <w:rFonts w:cs="Times New Roman"/>
          <w:b/>
          <w:bCs/>
        </w:rPr>
      </w:pPr>
      <w:r w:rsidRPr="008646DB">
        <w:rPr>
          <w:rFonts w:cs="Times New Roman"/>
          <w:b/>
          <w:bCs/>
        </w:rPr>
        <w:t>VII.</w:t>
      </w:r>
      <w:r w:rsidRPr="008646DB">
        <w:rPr>
          <w:rFonts w:cs="Times New Roman"/>
          <w:b/>
          <w:bCs/>
        </w:rPr>
        <w:tab/>
        <w:t>RFO 52.212-1 Instructions to Offerors—Commercial Products and Commercial Services.</w:t>
      </w:r>
    </w:p>
    <w:p w14:paraId="6D687BA2" w14:textId="77777777" w:rsidR="008646DB" w:rsidRPr="008646DB" w:rsidRDefault="008646DB" w:rsidP="008646DB">
      <w:pPr>
        <w:jc w:val="center"/>
        <w:rPr>
          <w:rFonts w:cs="Times New Roman"/>
        </w:rPr>
      </w:pPr>
      <w:r w:rsidRPr="008646DB">
        <w:rPr>
          <w:rFonts w:cs="Times New Roman"/>
        </w:rPr>
        <w:t>As prescribed in 12.205(a)(1), insert a clause substantially as follows:</w:t>
      </w:r>
    </w:p>
    <w:p w14:paraId="5C5BDFE0" w14:textId="77777777" w:rsidR="008646DB" w:rsidRPr="008646DB" w:rsidRDefault="008646DB" w:rsidP="008646DB">
      <w:pPr>
        <w:jc w:val="center"/>
        <w:rPr>
          <w:rFonts w:cs="Times New Roman"/>
        </w:rPr>
      </w:pPr>
      <w:r w:rsidRPr="008646DB">
        <w:rPr>
          <w:rFonts w:cs="Times New Roman"/>
        </w:rPr>
        <w:t>Instructions to Offerors—Commercial Products and Commercial Services (RFO Date: APR 2026)</w:t>
      </w:r>
    </w:p>
    <w:p w14:paraId="0FC7A7C0" w14:textId="77777777" w:rsidR="008646DB" w:rsidRPr="008646DB" w:rsidRDefault="008646DB" w:rsidP="008646DB">
      <w:pPr>
        <w:shd w:val="clear" w:color="auto" w:fill="FFFFFF"/>
        <w:ind w:firstLine="720"/>
        <w:textAlignment w:val="baseline"/>
        <w:rPr>
          <w:rFonts w:cs="Times New Roman"/>
          <w:color w:val="000000"/>
        </w:rPr>
      </w:pPr>
      <w:hyperlink r:id="rId14" w:anchor="FAR_52_203_13" w:tooltip="52.203-13" w:history="1">
        <w:r w:rsidRPr="008646DB">
          <w:rPr>
            <w:rFonts w:cs="Times New Roman"/>
            <w:color w:val="225895"/>
            <w:u w:val="single"/>
            <w:bdr w:val="none" w:sz="0" w:space="0" w:color="auto" w:frame="1"/>
          </w:rPr>
          <w:t>52.203-13</w:t>
        </w:r>
      </w:hyperlink>
      <w:r w:rsidRPr="008646DB">
        <w:rPr>
          <w:rFonts w:cs="Times New Roman"/>
          <w:color w:val="000000"/>
        </w:rPr>
        <w:t>, Contractor Code of Business Ethics and Conduct </w:t>
      </w:r>
      <w:r w:rsidRPr="008646DB">
        <w:rPr>
          <w:rFonts w:cs="Times New Roman"/>
          <w:smallCaps/>
          <w:color w:val="000000"/>
          <w:bdr w:val="none" w:sz="0" w:space="0" w:color="auto" w:frame="1"/>
        </w:rPr>
        <w:t>(Nov 2021)</w:t>
      </w:r>
      <w:r w:rsidRPr="008646DB">
        <w:rPr>
          <w:rFonts w:cs="Times New Roman"/>
          <w:color w:val="000000"/>
        </w:rPr>
        <w:t> (41 U.S.C. 3509)).</w:t>
      </w:r>
    </w:p>
    <w:p w14:paraId="03188308" w14:textId="77777777" w:rsidR="008646DB" w:rsidRPr="008646DB" w:rsidRDefault="008646DB" w:rsidP="008646DB">
      <w:pPr>
        <w:rPr>
          <w:rFonts w:cs="Times New Roman"/>
          <w:color w:val="000000"/>
        </w:rPr>
      </w:pPr>
      <w:hyperlink r:id="rId15" w:anchor="FAR_52_203_15" w:tooltip="52.203-15" w:history="1">
        <w:r w:rsidRPr="008646DB">
          <w:rPr>
            <w:rFonts w:cs="Times New Roman"/>
            <w:color w:val="225895"/>
            <w:u w:val="single"/>
            <w:bdr w:val="none" w:sz="0" w:space="0" w:color="auto" w:frame="1"/>
          </w:rPr>
          <w:t>52.203-17</w:t>
        </w:r>
      </w:hyperlink>
      <w:r w:rsidRPr="008646DB">
        <w:rPr>
          <w:rFonts w:cs="Times New Roman"/>
          <w:color w:val="000000"/>
        </w:rPr>
        <w:t>, Contractor Employee Whistleblower Rights (Nov 2023) (41 U.S.C. 4712)</w:t>
      </w:r>
    </w:p>
    <w:p w14:paraId="44615D58" w14:textId="77777777" w:rsidR="008646DB" w:rsidRPr="008646DB" w:rsidRDefault="008646DB" w:rsidP="008646DB">
      <w:pPr>
        <w:shd w:val="clear" w:color="auto" w:fill="FFFFFF"/>
        <w:ind w:firstLine="720"/>
        <w:textAlignment w:val="baseline"/>
        <w:rPr>
          <w:rFonts w:cs="Times New Roman"/>
          <w:color w:val="000000"/>
        </w:rPr>
      </w:pPr>
      <w:hyperlink r:id="rId16" w:anchor="FAR_52_209_6" w:tooltip="52.209-6" w:history="1">
        <w:r w:rsidRPr="008646DB">
          <w:rPr>
            <w:rFonts w:cs="Times New Roman"/>
            <w:color w:val="225895"/>
            <w:u w:val="single"/>
            <w:bdr w:val="none" w:sz="0" w:space="0" w:color="auto" w:frame="1"/>
          </w:rPr>
          <w:t>52.209-6</w:t>
        </w:r>
      </w:hyperlink>
      <w:r w:rsidRPr="008646DB">
        <w:rPr>
          <w:rFonts w:cs="Times New Roman"/>
          <w:color w:val="000000"/>
        </w:rPr>
        <w:t>, Protecting the Government's Interest When Subcontracting With Contractors Debarred, Suspended, Proposed for </w:t>
      </w:r>
      <w:r w:rsidRPr="008646DB">
        <w:rPr>
          <w:rFonts w:cs="Times New Roman"/>
          <w:color w:val="000000"/>
          <w:bdr w:val="none" w:sz="0" w:space="0" w:color="auto" w:frame="1"/>
        </w:rPr>
        <w:t>Debarment</w:t>
      </w:r>
      <w:r w:rsidRPr="008646DB">
        <w:rPr>
          <w:rFonts w:cs="Times New Roman"/>
          <w:color w:val="000000"/>
        </w:rPr>
        <w:t>, or Voluntarily Excluded. (RFO Date: APR 2026)</w:t>
      </w:r>
    </w:p>
    <w:p w14:paraId="6646CCE3" w14:textId="77777777" w:rsidR="008646DB" w:rsidRPr="008646DB" w:rsidRDefault="008646DB" w:rsidP="008646DB">
      <w:pPr>
        <w:rPr>
          <w:rFonts w:cs="Times New Roman"/>
        </w:rPr>
      </w:pPr>
    </w:p>
    <w:p w14:paraId="452F0B16" w14:textId="77777777" w:rsidR="008646DB" w:rsidRPr="008646DB" w:rsidRDefault="008646DB" w:rsidP="008646DB">
      <w:pPr>
        <w:shd w:val="clear" w:color="auto" w:fill="FFFFFF"/>
        <w:ind w:firstLine="720"/>
        <w:textAlignment w:val="baseline"/>
        <w:rPr>
          <w:rFonts w:cs="Times New Roman"/>
          <w:color w:val="000000"/>
        </w:rPr>
      </w:pPr>
      <w:hyperlink r:id="rId17" w:anchor="FAR_52_222_19" w:tooltip="52.222-19" w:history="1">
        <w:r w:rsidRPr="008646DB">
          <w:rPr>
            <w:rFonts w:cs="Times New Roman"/>
            <w:color w:val="225895"/>
            <w:u w:val="single"/>
            <w:bdr w:val="none" w:sz="0" w:space="0" w:color="auto" w:frame="1"/>
          </w:rPr>
          <w:t>52.222-19</w:t>
        </w:r>
      </w:hyperlink>
      <w:r w:rsidRPr="008646DB">
        <w:rPr>
          <w:rFonts w:cs="Times New Roman"/>
          <w:color w:val="000000"/>
        </w:rPr>
        <w:t>, Child Labor—Cooperation with Authorities and Remedies </w:t>
      </w:r>
      <w:r w:rsidRPr="008646DB">
        <w:rPr>
          <w:rFonts w:cs="Times New Roman"/>
          <w:color w:val="000000"/>
          <w:bdr w:val="none" w:sz="0" w:space="0" w:color="auto" w:frame="1"/>
        </w:rPr>
        <w:t>(</w:t>
      </w:r>
      <w:r w:rsidRPr="008646DB">
        <w:rPr>
          <w:rFonts w:cs="Times New Roman"/>
          <w:smallCaps/>
          <w:color w:val="000000"/>
          <w:bdr w:val="none" w:sz="0" w:space="0" w:color="auto" w:frame="1"/>
        </w:rPr>
        <w:t xml:space="preserve">Mar </w:t>
      </w:r>
      <w:proofErr w:type="gramStart"/>
      <w:r w:rsidRPr="008646DB">
        <w:rPr>
          <w:rFonts w:cs="Times New Roman"/>
          <w:smallCaps/>
          <w:color w:val="000000"/>
          <w:bdr w:val="none" w:sz="0" w:space="0" w:color="auto" w:frame="1"/>
        </w:rPr>
        <w:t>2026</w:t>
      </w:r>
      <w:r w:rsidRPr="008646DB">
        <w:rPr>
          <w:rFonts w:cs="Times New Roman"/>
          <w:color w:val="000000"/>
          <w:bdr w:val="none" w:sz="0" w:space="0" w:color="auto" w:frame="1"/>
        </w:rPr>
        <w:t>)</w:t>
      </w:r>
      <w:r w:rsidRPr="008646DB">
        <w:rPr>
          <w:rFonts w:cs="Times New Roman"/>
          <w:color w:val="000000"/>
        </w:rPr>
        <w:t>(</w:t>
      </w:r>
      <w:proofErr w:type="gramEnd"/>
      <w:r w:rsidRPr="008646DB">
        <w:rPr>
          <w:rFonts w:cs="Times New Roman"/>
          <w:color w:val="000000"/>
        </w:rPr>
        <w:t> </w:t>
      </w:r>
      <w:hyperlink r:id="rId18" w:tgtFrame="_blank" w:tooltip="E.O. 13126 (opens in a new window)" w:history="1">
        <w:r w:rsidRPr="008646DB">
          <w:rPr>
            <w:rFonts w:cs="Times New Roman"/>
            <w:color w:val="225895"/>
            <w:u w:val="single"/>
            <w:bdr w:val="none" w:sz="0" w:space="0" w:color="auto" w:frame="1"/>
          </w:rPr>
          <w:t>E.O. 13126</w:t>
        </w:r>
      </w:hyperlink>
      <w:r w:rsidRPr="008646DB">
        <w:rPr>
          <w:rFonts w:cs="Times New Roman"/>
          <w:color w:val="000000"/>
        </w:rPr>
        <w:t>).</w:t>
      </w:r>
    </w:p>
    <w:p w14:paraId="1A5151A1" w14:textId="77777777" w:rsidR="008646DB" w:rsidRPr="008646DB" w:rsidRDefault="008646DB" w:rsidP="008646DB">
      <w:pPr>
        <w:rPr>
          <w:rFonts w:cs="Times New Roman"/>
          <w:color w:val="000000"/>
        </w:rPr>
      </w:pPr>
      <w:hyperlink r:id="rId19" w:anchor="FAR_52_226_8" w:tooltip="52.226-8" w:history="1">
        <w:r w:rsidRPr="008646DB">
          <w:rPr>
            <w:rFonts w:cs="Times New Roman"/>
            <w:color w:val="225895"/>
            <w:u w:val="single"/>
            <w:bdr w:val="none" w:sz="0" w:space="0" w:color="auto" w:frame="1"/>
          </w:rPr>
          <w:t>52.226-8</w:t>
        </w:r>
      </w:hyperlink>
      <w:r w:rsidRPr="008646DB">
        <w:rPr>
          <w:rFonts w:cs="Times New Roman"/>
          <w:color w:val="000000"/>
        </w:rPr>
        <w:t>, Encouraging Contractor Policies to Ban Text Messaging While Driving </w:t>
      </w:r>
      <w:r w:rsidRPr="008646DB">
        <w:rPr>
          <w:rFonts w:cs="Times New Roman"/>
          <w:smallCaps/>
          <w:color w:val="000000"/>
          <w:bdr w:val="none" w:sz="0" w:space="0" w:color="auto" w:frame="1"/>
        </w:rPr>
        <w:t>(May 2024)</w:t>
      </w:r>
      <w:r w:rsidRPr="008646DB">
        <w:rPr>
          <w:rFonts w:cs="Times New Roman"/>
          <w:color w:val="000000"/>
        </w:rPr>
        <w:t> ( </w:t>
      </w:r>
      <w:hyperlink r:id="rId20" w:tgtFrame="_blank" w:tooltip="E.O. 13513 (opens in a new window)" w:history="1">
        <w:r w:rsidRPr="008646DB">
          <w:rPr>
            <w:rFonts w:cs="Times New Roman"/>
            <w:color w:val="225895"/>
            <w:u w:val="single"/>
            <w:bdr w:val="none" w:sz="0" w:space="0" w:color="auto" w:frame="1"/>
          </w:rPr>
          <w:t>E.O. 13513</w:t>
        </w:r>
      </w:hyperlink>
      <w:r w:rsidRPr="008646DB">
        <w:rPr>
          <w:rFonts w:cs="Times New Roman"/>
          <w:color w:val="000000"/>
        </w:rPr>
        <w:t>).</w:t>
      </w:r>
    </w:p>
    <w:p w14:paraId="0FE07D09" w14:textId="77777777" w:rsidR="008646DB" w:rsidRPr="008646DB" w:rsidRDefault="008646DB" w:rsidP="008646DB">
      <w:pPr>
        <w:rPr>
          <w:rFonts w:cs="Times New Roman"/>
          <w:color w:val="000000"/>
        </w:rPr>
      </w:pPr>
      <w:hyperlink r:id="rId21" w:anchor="FAR_52_232_33" w:tooltip="52.232-33" w:history="1">
        <w:r w:rsidRPr="008646DB">
          <w:rPr>
            <w:rFonts w:cs="Times New Roman"/>
            <w:color w:val="225895"/>
            <w:u w:val="single"/>
            <w:bdr w:val="none" w:sz="0" w:space="0" w:color="auto" w:frame="1"/>
          </w:rPr>
          <w:t>52.232-33</w:t>
        </w:r>
      </w:hyperlink>
      <w:r w:rsidRPr="008646DB">
        <w:rPr>
          <w:rFonts w:cs="Times New Roman"/>
          <w:color w:val="000000"/>
        </w:rPr>
        <w:t>, Payment by </w:t>
      </w:r>
      <w:r w:rsidRPr="008646DB">
        <w:rPr>
          <w:rFonts w:cs="Times New Roman"/>
          <w:color w:val="000000"/>
          <w:bdr w:val="none" w:sz="0" w:space="0" w:color="auto" w:frame="1"/>
        </w:rPr>
        <w:t>Electronic Funds Transfer</w:t>
      </w:r>
      <w:r w:rsidRPr="008646DB">
        <w:rPr>
          <w:rFonts w:cs="Times New Roman"/>
          <w:color w:val="000000"/>
        </w:rPr>
        <w:t>-</w:t>
      </w:r>
      <w:r w:rsidRPr="008646DB">
        <w:rPr>
          <w:rFonts w:cs="Times New Roman"/>
          <w:color w:val="000000"/>
          <w:bdr w:val="none" w:sz="0" w:space="0" w:color="auto" w:frame="1"/>
        </w:rPr>
        <w:t>System for Award Management</w:t>
      </w:r>
      <w:r w:rsidRPr="008646DB">
        <w:rPr>
          <w:rFonts w:cs="Times New Roman"/>
          <w:color w:val="000000"/>
        </w:rPr>
        <w:t> </w:t>
      </w:r>
      <w:r w:rsidRPr="008646DB">
        <w:rPr>
          <w:rFonts w:cs="Times New Roman"/>
          <w:smallCaps/>
          <w:color w:val="000000"/>
          <w:bdr w:val="none" w:sz="0" w:space="0" w:color="auto" w:frame="1"/>
        </w:rPr>
        <w:t>(Oct2018)</w:t>
      </w:r>
      <w:r w:rsidRPr="008646DB">
        <w:rPr>
          <w:rFonts w:cs="Times New Roman"/>
          <w:color w:val="000000"/>
        </w:rPr>
        <w:t> ( </w:t>
      </w:r>
      <w:hyperlink r:id="rId22" w:tgtFrame="_blank" w:tooltip="31 U.S.C. 3332 (opens in a new window)" w:history="1">
        <w:r w:rsidRPr="008646DB">
          <w:rPr>
            <w:rFonts w:cs="Times New Roman"/>
            <w:color w:val="225895"/>
            <w:u w:val="single"/>
            <w:bdr w:val="none" w:sz="0" w:space="0" w:color="auto" w:frame="1"/>
          </w:rPr>
          <w:t>31 U.S.C. 3332</w:t>
        </w:r>
      </w:hyperlink>
      <w:r w:rsidRPr="008646DB">
        <w:rPr>
          <w:rFonts w:cs="Times New Roman"/>
          <w:color w:val="000000"/>
        </w:rPr>
        <w:t>)</w:t>
      </w:r>
    </w:p>
    <w:p w14:paraId="7D76FC75" w14:textId="77777777" w:rsidR="008646DB" w:rsidRPr="008646DB" w:rsidRDefault="008646DB" w:rsidP="008646DB">
      <w:pPr>
        <w:rPr>
          <w:rFonts w:cs="Times New Roman"/>
          <w:color w:val="000000"/>
        </w:rPr>
      </w:pPr>
      <w:hyperlink r:id="rId23" w:anchor="FAR_52_222_41" w:tooltip="52.222-41" w:history="1">
        <w:r w:rsidRPr="008646DB">
          <w:rPr>
            <w:rFonts w:cs="Times New Roman"/>
            <w:color w:val="225895"/>
            <w:u w:val="single"/>
            <w:bdr w:val="none" w:sz="0" w:space="0" w:color="auto" w:frame="1"/>
          </w:rPr>
          <w:t>52.222-41</w:t>
        </w:r>
      </w:hyperlink>
      <w:r w:rsidRPr="008646DB">
        <w:rPr>
          <w:rFonts w:cs="Times New Roman"/>
          <w:color w:val="000000"/>
        </w:rPr>
        <w:t>, Service Contract Labor Standards </w:t>
      </w:r>
      <w:r w:rsidRPr="008646DB">
        <w:rPr>
          <w:rFonts w:cs="Times New Roman"/>
          <w:smallCaps/>
          <w:color w:val="000000"/>
          <w:bdr w:val="none" w:sz="0" w:space="0" w:color="auto" w:frame="1"/>
        </w:rPr>
        <w:t>(Aug 2018)</w:t>
      </w:r>
      <w:r w:rsidRPr="008646DB">
        <w:rPr>
          <w:rFonts w:cs="Times New Roman"/>
          <w:color w:val="000000"/>
        </w:rPr>
        <w:t> (41 U.S.C. chapter67).</w:t>
      </w:r>
    </w:p>
    <w:p w14:paraId="5C2F1231" w14:textId="77777777" w:rsidR="008646DB" w:rsidRPr="008646DB" w:rsidRDefault="008646DB" w:rsidP="008646DB">
      <w:pPr>
        <w:shd w:val="clear" w:color="auto" w:fill="FFFFFF"/>
        <w:ind w:firstLine="720"/>
        <w:textAlignment w:val="baseline"/>
        <w:rPr>
          <w:rFonts w:cs="Times New Roman"/>
          <w:color w:val="000000"/>
        </w:rPr>
      </w:pPr>
      <w:hyperlink r:id="rId24" w:anchor="FAR_52_222_44" w:tooltip="52.222-44" w:history="1">
        <w:r w:rsidRPr="008646DB">
          <w:rPr>
            <w:rFonts w:cs="Times New Roman"/>
            <w:color w:val="225895"/>
            <w:u w:val="single"/>
            <w:bdr w:val="none" w:sz="0" w:space="0" w:color="auto" w:frame="1"/>
          </w:rPr>
          <w:t>52.222-44</w:t>
        </w:r>
      </w:hyperlink>
      <w:r w:rsidRPr="008646DB">
        <w:rPr>
          <w:rFonts w:cs="Times New Roman"/>
          <w:color w:val="000000"/>
        </w:rPr>
        <w:t>, Fair Labor Standards Act and Service Contract Labor Standards-Price Adjustment (</w:t>
      </w:r>
      <w:r w:rsidRPr="008646DB">
        <w:rPr>
          <w:rFonts w:cs="Times New Roman"/>
          <w:color w:val="000000"/>
          <w:bdr w:val="none" w:sz="0" w:space="0" w:color="auto" w:frame="1"/>
        </w:rPr>
        <w:t>May</w:t>
      </w:r>
      <w:r w:rsidRPr="008646DB">
        <w:rPr>
          <w:rFonts w:cs="Times New Roman"/>
          <w:color w:val="000000"/>
        </w:rPr>
        <w:t> 2014) ( </w:t>
      </w:r>
      <w:hyperlink r:id="rId25" w:tgtFrame="_blank" w:tooltip="29U.S.C.206 (opens in a new window)" w:history="1">
        <w:r w:rsidRPr="008646DB">
          <w:rPr>
            <w:rFonts w:cs="Times New Roman"/>
            <w:color w:val="225895"/>
            <w:u w:val="single"/>
            <w:bdr w:val="none" w:sz="0" w:space="0" w:color="auto" w:frame="1"/>
          </w:rPr>
          <w:t>29U.S.C.206</w:t>
        </w:r>
      </w:hyperlink>
      <w:r w:rsidRPr="008646DB">
        <w:rPr>
          <w:rFonts w:cs="Times New Roman"/>
          <w:color w:val="000000"/>
        </w:rPr>
        <w:t> and 41 U.S.C. chapter 67).</w:t>
      </w:r>
    </w:p>
    <w:p w14:paraId="6C4F11B1" w14:textId="77777777" w:rsidR="008646DB" w:rsidRPr="008646DB" w:rsidRDefault="008646DB" w:rsidP="008646DB">
      <w:pPr>
        <w:rPr>
          <w:rFonts w:cs="Times New Roman"/>
          <w:lang w:bidi="en-US"/>
        </w:rPr>
      </w:pPr>
    </w:p>
    <w:p w14:paraId="3066953C" w14:textId="77777777" w:rsidR="008646DB" w:rsidRPr="008646DB" w:rsidRDefault="008646DB" w:rsidP="008646DB">
      <w:pPr>
        <w:rPr>
          <w:rFonts w:eastAsia="Calibri" w:cs="Times New Roman"/>
        </w:rPr>
      </w:pPr>
      <w:r w:rsidRPr="008646DB">
        <w:rPr>
          <w:rFonts w:eastAsia="Calibri" w:cs="Times New Roman"/>
        </w:rPr>
        <w:t>The following clause is hereby incorporated by reference:</w:t>
      </w:r>
    </w:p>
    <w:p w14:paraId="179016A1" w14:textId="77777777" w:rsidR="008646DB" w:rsidRPr="008646DB" w:rsidRDefault="008646DB" w:rsidP="008646DB">
      <w:pPr>
        <w:pStyle w:val="ListParagraph"/>
        <w:numPr>
          <w:ilvl w:val="0"/>
          <w:numId w:val="11"/>
        </w:numPr>
        <w:rPr>
          <w:rFonts w:eastAsia="Calibri" w:cs="Times New Roman"/>
        </w:rPr>
      </w:pPr>
      <w:r w:rsidRPr="008646DB">
        <w:rPr>
          <w:rFonts w:cs="Times New Roman"/>
          <w:b/>
          <w:bCs/>
          <w:color w:val="000000"/>
        </w:rPr>
        <w:t>RFO</w:t>
      </w:r>
      <w:r w:rsidRPr="008646DB">
        <w:rPr>
          <w:rFonts w:cs="Times New Roman"/>
          <w:b/>
          <w:bCs/>
        </w:rPr>
        <w:t xml:space="preserve"> 52.212-4, </w:t>
      </w:r>
      <w:r w:rsidRPr="008646DB">
        <w:rPr>
          <w:rFonts w:cs="Times New Roman"/>
          <w:b/>
          <w:bCs/>
          <w:i/>
          <w:iCs/>
        </w:rPr>
        <w:t>Contract Terms and Conditions – Commercial Products and Commercial Services</w:t>
      </w:r>
      <w:r w:rsidRPr="008646DB">
        <w:rPr>
          <w:rFonts w:cs="Times New Roman"/>
          <w:b/>
          <w:bCs/>
        </w:rPr>
        <w:t> (Apr</w:t>
      </w:r>
      <w:r w:rsidRPr="008646DB">
        <w:rPr>
          <w:rFonts w:cs="Times New Roman"/>
        </w:rPr>
        <w:t xml:space="preserve"> 20, 2026)</w:t>
      </w:r>
    </w:p>
    <w:p w14:paraId="0DC0EFA4" w14:textId="77777777" w:rsidR="008646DB" w:rsidRPr="008646DB" w:rsidRDefault="008646DB" w:rsidP="008646DB">
      <w:pPr>
        <w:rPr>
          <w:rFonts w:eastAsia="Calibri" w:cs="Times New Roman"/>
          <w:b/>
        </w:rPr>
      </w:pPr>
      <w:r w:rsidRPr="008646DB">
        <w:rPr>
          <w:rFonts w:eastAsia="Calibri" w:cs="Times New Roman"/>
          <w:b/>
        </w:rPr>
        <w:t>(b) RFO 52.232-18, Availability of Funds (Apr 1984);</w:t>
      </w:r>
    </w:p>
    <w:p w14:paraId="0C718F83" w14:textId="77777777" w:rsidR="008646DB" w:rsidRPr="008646DB" w:rsidRDefault="008646DB" w:rsidP="008646DB">
      <w:pPr>
        <w:ind w:right="-1080"/>
        <w:rPr>
          <w:rFonts w:eastAsia="Calibri" w:cs="Times New Roman"/>
          <w:b/>
        </w:rPr>
      </w:pPr>
      <w:r w:rsidRPr="008646DB">
        <w:rPr>
          <w:rFonts w:eastAsia="Calibri" w:cs="Times New Roman"/>
          <w:b/>
        </w:rPr>
        <w:t>(c) RFO 52.242-15, Stop-Work Order (Aug 1989)</w:t>
      </w:r>
    </w:p>
    <w:p w14:paraId="1267407A" w14:textId="77777777" w:rsidR="008646DB" w:rsidRPr="008646DB" w:rsidRDefault="008646DB" w:rsidP="008646DB">
      <w:pPr>
        <w:rPr>
          <w:rFonts w:cs="Times New Roman"/>
          <w:b/>
        </w:rPr>
      </w:pPr>
      <w:r w:rsidRPr="008646DB">
        <w:rPr>
          <w:rFonts w:cs="Times New Roman"/>
          <w:b/>
          <w:bCs/>
        </w:rPr>
        <w:t xml:space="preserve">(d) RFO </w:t>
      </w:r>
      <w:r w:rsidRPr="008646DB">
        <w:rPr>
          <w:rFonts w:cs="Times New Roman"/>
          <w:b/>
        </w:rPr>
        <w:t>52.246-2 Inspection of Supplies—Fixed-Price.  (Aug 1996)</w:t>
      </w:r>
    </w:p>
    <w:p w14:paraId="7BAF5666" w14:textId="77777777" w:rsidR="008646DB" w:rsidRPr="008646DB" w:rsidRDefault="008646DB" w:rsidP="008646DB">
      <w:pPr>
        <w:rPr>
          <w:rFonts w:cs="Times New Roman"/>
          <w:b/>
        </w:rPr>
      </w:pPr>
      <w:r w:rsidRPr="008646DB">
        <w:rPr>
          <w:rFonts w:cs="Times New Roman"/>
          <w:b/>
        </w:rPr>
        <w:t>(e) RFO 52.246-4 Inspection of Services – Fixed Price. (Aug 1996)</w:t>
      </w:r>
    </w:p>
    <w:p w14:paraId="1092871C" w14:textId="77777777" w:rsidR="008646DB" w:rsidRPr="008646DB" w:rsidRDefault="008646DB" w:rsidP="008646DB">
      <w:pPr>
        <w:rPr>
          <w:rFonts w:cs="Times New Roman"/>
        </w:rPr>
      </w:pPr>
    </w:p>
    <w:p w14:paraId="605600FB" w14:textId="77777777" w:rsidR="008646DB" w:rsidRPr="008646DB" w:rsidRDefault="008646DB" w:rsidP="008646DB">
      <w:pPr>
        <w:rPr>
          <w:rFonts w:cs="Times New Roman"/>
        </w:rPr>
      </w:pPr>
    </w:p>
    <w:p w14:paraId="5E7085C8" w14:textId="77777777" w:rsidR="008646DB" w:rsidRPr="008646DB" w:rsidRDefault="008646DB" w:rsidP="008646DB">
      <w:pPr>
        <w:rPr>
          <w:rFonts w:cs="Times New Roman"/>
        </w:rPr>
      </w:pPr>
    </w:p>
    <w:p w14:paraId="1DC93960" w14:textId="77777777" w:rsidR="008646DB" w:rsidRPr="008646DB" w:rsidRDefault="008646DB" w:rsidP="008646DB">
      <w:pPr>
        <w:rPr>
          <w:rFonts w:cs="Times New Roman"/>
        </w:rPr>
      </w:pPr>
    </w:p>
    <w:p w14:paraId="1DB94123" w14:textId="77777777" w:rsidR="00D83DFC" w:rsidRPr="008646DB" w:rsidRDefault="00D83DFC">
      <w:pPr>
        <w:ind w:right="480" w:hanging="2"/>
        <w:jc w:val="center"/>
        <w:rPr>
          <w:rFonts w:cs="Times New Roman"/>
          <w:b/>
        </w:rPr>
      </w:pPr>
    </w:p>
    <w:p w14:paraId="386E5483" w14:textId="77777777" w:rsidR="00D83DFC" w:rsidRDefault="00D83DFC">
      <w:pPr>
        <w:ind w:right="480" w:hanging="2"/>
        <w:jc w:val="center"/>
        <w:rPr>
          <w:b/>
        </w:rPr>
      </w:pPr>
    </w:p>
    <w:p w14:paraId="4E4457BE" w14:textId="77777777" w:rsidR="008646DB" w:rsidRDefault="008646DB">
      <w:pPr>
        <w:ind w:right="480" w:hanging="2"/>
        <w:jc w:val="center"/>
        <w:rPr>
          <w:b/>
        </w:rPr>
      </w:pPr>
    </w:p>
    <w:p w14:paraId="6B4BB3F3" w14:textId="77777777" w:rsidR="008646DB" w:rsidRDefault="008646DB">
      <w:pPr>
        <w:ind w:right="480" w:hanging="2"/>
        <w:jc w:val="center"/>
        <w:rPr>
          <w:b/>
        </w:rPr>
      </w:pPr>
    </w:p>
    <w:p w14:paraId="54E83FB9" w14:textId="0BDF4552" w:rsidR="00FE7262" w:rsidRPr="00FE7262" w:rsidRDefault="00FE7262" w:rsidP="00E45980">
      <w:pPr>
        <w:spacing w:after="0" w:line="240" w:lineRule="auto"/>
        <w:jc w:val="center"/>
        <w:rPr>
          <w:bCs/>
          <w:i/>
          <w:iCs/>
          <w:sz w:val="28"/>
          <w:szCs w:val="28"/>
        </w:rPr>
      </w:pPr>
      <w:bookmarkStart w:id="7" w:name="_Toc253856269"/>
      <w:r w:rsidRPr="00690E3A">
        <w:rPr>
          <w:b/>
          <w:i/>
          <w:iCs/>
          <w:sz w:val="28"/>
          <w:szCs w:val="28"/>
        </w:rPr>
        <w:lastRenderedPageBreak/>
        <w:t>ENCLOSURE</w:t>
      </w:r>
      <w:r w:rsidRPr="00FE7262">
        <w:rPr>
          <w:bCs/>
          <w:i/>
          <w:iCs/>
          <w:sz w:val="28"/>
          <w:szCs w:val="28"/>
        </w:rPr>
        <w:t xml:space="preserve"> </w:t>
      </w:r>
      <w:r w:rsidR="00690E3A">
        <w:rPr>
          <w:bCs/>
          <w:i/>
          <w:iCs/>
          <w:sz w:val="28"/>
          <w:szCs w:val="28"/>
        </w:rPr>
        <w:t>3</w:t>
      </w:r>
    </w:p>
    <w:p w14:paraId="6CE18B79" w14:textId="77777777" w:rsidR="00FE7262" w:rsidRPr="0051622D" w:rsidRDefault="00FE7262" w:rsidP="00E45980">
      <w:pPr>
        <w:spacing w:after="0" w:line="240" w:lineRule="auto"/>
        <w:jc w:val="center"/>
        <w:rPr>
          <w:b/>
        </w:rPr>
      </w:pPr>
      <w:r w:rsidRPr="0051622D">
        <w:rPr>
          <w:b/>
        </w:rPr>
        <w:t>QUOTATION SUBMISSION INSTRUCTIONS</w:t>
      </w:r>
    </w:p>
    <w:p w14:paraId="23B0970C" w14:textId="77777777" w:rsidR="00FE7262" w:rsidRPr="008528A0" w:rsidRDefault="00FE7262" w:rsidP="00FE7262">
      <w:pPr>
        <w:rPr>
          <w:b/>
        </w:rPr>
      </w:pPr>
    </w:p>
    <w:p w14:paraId="489F6506" w14:textId="77777777" w:rsidR="00FE7262" w:rsidRPr="008528A0" w:rsidRDefault="00FE7262" w:rsidP="00FE7262">
      <w:pPr>
        <w:tabs>
          <w:tab w:val="left" w:pos="0"/>
        </w:tabs>
      </w:pPr>
      <w:r w:rsidRPr="008528A0">
        <w:t xml:space="preserve">The National Archives and Records Administration (NARA) requires each prospective Vendor to provide a written quotation to NARA officials for the </w:t>
      </w:r>
      <w:proofErr w:type="gramStart"/>
      <w:r w:rsidRPr="008528A0">
        <w:t>purposes</w:t>
      </w:r>
      <w:proofErr w:type="gramEnd"/>
      <w:r w:rsidRPr="008528A0">
        <w:t xml:space="preserve"> of assuring that the prospective Vendor fully understands the scope of this purchase order and has the capability to complete all requirements in the Performance Work Statement (PWS). NARA intends to issue a purchase order based on initial quotation data.  NARA will incorporate the written quotation into the purchase order. </w:t>
      </w:r>
    </w:p>
    <w:p w14:paraId="25F383D4" w14:textId="77777777" w:rsidR="00FE7262" w:rsidRPr="008528A0" w:rsidRDefault="00FE7262" w:rsidP="00FE7262">
      <w:pPr>
        <w:tabs>
          <w:tab w:val="left" w:pos="0"/>
        </w:tabs>
      </w:pPr>
    </w:p>
    <w:p w14:paraId="0A151E08" w14:textId="77777777" w:rsidR="00FE7262" w:rsidRPr="008528A0" w:rsidRDefault="00FE7262" w:rsidP="00FE7262">
      <w:pPr>
        <w:tabs>
          <w:tab w:val="left" w:pos="0"/>
        </w:tabs>
      </w:pPr>
      <w:r w:rsidRPr="008528A0">
        <w:rPr>
          <w:b/>
        </w:rPr>
        <w:t xml:space="preserve">1. </w:t>
      </w:r>
      <w:r w:rsidRPr="008528A0">
        <w:rPr>
          <w:b/>
          <w:u w:val="single"/>
        </w:rPr>
        <w:t>Volume 1 - Content of the Technical Quotation (Attachment 7)</w:t>
      </w:r>
      <w:r w:rsidRPr="008528A0">
        <w:t>. The Vendor’s technical quotation to the Government must demonstrate the Vendor’s technical understanding and approach, and relevant past performance as shown separately below. The purpose of the technical quotation is to enable the Government to assess and determine the soundness of each Vendor’s capabilities in accordance with the Evaluation Factors for Award contained in Attachment 9. As such, it is in the Vendor’s interest to refrain from using statements such as “the Vendor understands”, “the Vendor can and will comply with the requirements”, “standard procedures will be used”, “well known techniques will be used”, or statements that paraphrase/re-state the PWS in whole or in part.</w:t>
      </w:r>
    </w:p>
    <w:p w14:paraId="672DCD5B" w14:textId="77777777" w:rsidR="00FE7262" w:rsidRPr="008528A0" w:rsidRDefault="00FE7262" w:rsidP="00FE7262">
      <w:pPr>
        <w:tabs>
          <w:tab w:val="left" w:pos="0"/>
        </w:tabs>
      </w:pPr>
    </w:p>
    <w:p w14:paraId="632BFB97" w14:textId="77777777" w:rsidR="00FE7262" w:rsidRPr="008528A0" w:rsidRDefault="00FE7262" w:rsidP="00FE7262">
      <w:pPr>
        <w:pStyle w:val="ListParagraph"/>
        <w:ind w:left="0"/>
      </w:pPr>
      <w:r w:rsidRPr="008528A0">
        <w:rPr>
          <w:b/>
        </w:rPr>
        <w:t xml:space="preserve">Technical Understanding and Approach. </w:t>
      </w:r>
      <w:r w:rsidRPr="008528A0">
        <w:t xml:space="preserve">The Government will assess the Vendor's demonstrated technical knowledge and competence </w:t>
      </w:r>
      <w:proofErr w:type="gramStart"/>
      <w:r w:rsidRPr="008528A0">
        <w:t>with regard to</w:t>
      </w:r>
      <w:proofErr w:type="gramEnd"/>
      <w:r w:rsidRPr="008528A0">
        <w:t xml:space="preserve"> the Government’s requirements and program objectives; understanding of, and approach to, the work that the Vendor would have to perform under the prospective purchase order. The Government will assess whether the Vendor exhibits adequate techniques and approaches to meet task order needs and provide effective and efficient support services.  The Government will evaluate the qualifications of the Vendor's personnel.</w:t>
      </w:r>
    </w:p>
    <w:p w14:paraId="295FC066" w14:textId="77777777" w:rsidR="00FE7262" w:rsidRPr="008528A0" w:rsidRDefault="00FE7262" w:rsidP="00FE7262">
      <w:pPr>
        <w:tabs>
          <w:tab w:val="left" w:pos="0"/>
        </w:tabs>
      </w:pPr>
    </w:p>
    <w:p w14:paraId="5964DC26" w14:textId="77777777" w:rsidR="00FE7262" w:rsidRPr="008528A0" w:rsidRDefault="00FE7262" w:rsidP="00FE7262">
      <w:pPr>
        <w:tabs>
          <w:tab w:val="left" w:pos="0"/>
        </w:tabs>
      </w:pPr>
      <w:r w:rsidRPr="008528A0">
        <w:t xml:space="preserve">The </w:t>
      </w:r>
      <w:r w:rsidRPr="008528A0">
        <w:rPr>
          <w:b/>
        </w:rPr>
        <w:t>Volume 1</w:t>
      </w:r>
      <w:r w:rsidRPr="008528A0">
        <w:t xml:space="preserve"> </w:t>
      </w:r>
      <w:r w:rsidRPr="008528A0">
        <w:rPr>
          <w:b/>
        </w:rPr>
        <w:t>(Attachment 7)</w:t>
      </w:r>
      <w:r w:rsidRPr="008528A0">
        <w:t xml:space="preserve"> technical quotation must not include any price or cost information. </w:t>
      </w:r>
      <w:r w:rsidRPr="008528A0">
        <w:rPr>
          <w:b/>
        </w:rPr>
        <w:t xml:space="preserve">However, Volume 1 quotation must provide detail </w:t>
      </w:r>
      <w:r w:rsidRPr="008528A0">
        <w:t>so that the Vendor’s understanding of the PWS can be evaluated in accordance with the Evaluation Factors for Award contained in Attachment 9.</w:t>
      </w:r>
    </w:p>
    <w:p w14:paraId="0D5E8882" w14:textId="77777777" w:rsidR="00FE7262" w:rsidRPr="008528A0" w:rsidRDefault="00FE7262" w:rsidP="00FE7262">
      <w:pPr>
        <w:tabs>
          <w:tab w:val="left" w:pos="0"/>
        </w:tabs>
        <w:rPr>
          <w:color w:val="000000"/>
        </w:rPr>
      </w:pPr>
    </w:p>
    <w:p w14:paraId="7EA78983" w14:textId="77777777" w:rsidR="00FE7262" w:rsidRPr="008528A0" w:rsidRDefault="00FE7262" w:rsidP="00FE7262">
      <w:r w:rsidRPr="008528A0">
        <w:rPr>
          <w:b/>
        </w:rPr>
        <w:lastRenderedPageBreak/>
        <w:t>Resumes</w:t>
      </w:r>
      <w:r w:rsidRPr="008528A0">
        <w:t xml:space="preserve">. The Vendor must submit a formal written resume showing all relevant training, education, and work history that are pertinent to this task order for all key personnel being quoted to work under this purchase order. The Government expects that all personnel meet the performance requirements contained in </w:t>
      </w:r>
      <w:proofErr w:type="gramStart"/>
      <w:r w:rsidRPr="008528A0">
        <w:t>the PWS</w:t>
      </w:r>
      <w:proofErr w:type="gramEnd"/>
      <w:r w:rsidRPr="008528A0">
        <w:t>.</w:t>
      </w:r>
    </w:p>
    <w:p w14:paraId="258FF799" w14:textId="77777777" w:rsidR="00FE7262" w:rsidRPr="008528A0" w:rsidRDefault="00FE7262" w:rsidP="00FE7262"/>
    <w:p w14:paraId="1F1A693F" w14:textId="77777777" w:rsidR="00FE7262" w:rsidRPr="008528A0" w:rsidRDefault="00FE7262" w:rsidP="00FE7262">
      <w:pPr>
        <w:tabs>
          <w:tab w:val="left" w:pos="0"/>
        </w:tabs>
      </w:pPr>
      <w:r w:rsidRPr="008528A0">
        <w:rPr>
          <w:b/>
        </w:rPr>
        <w:t>2.</w:t>
      </w:r>
      <w:r w:rsidRPr="008528A0">
        <w:t xml:space="preserve"> </w:t>
      </w:r>
      <w:r w:rsidRPr="008528A0">
        <w:rPr>
          <w:b/>
          <w:u w:val="single"/>
        </w:rPr>
        <w:t>Volume 2 - Relevant Past Performance Information (Attachment 7)</w:t>
      </w:r>
      <w:r w:rsidRPr="008528A0">
        <w:t xml:space="preserve">. The Vendor will be evaluated to assess the demonstrated quality of performance on similar work, to include the ability to control the quality and cost of work, timeliness of performance, and effectiveness at accomplishing the goals of previous work. </w:t>
      </w:r>
    </w:p>
    <w:p w14:paraId="0217B469" w14:textId="77777777" w:rsidR="00FE7262" w:rsidRPr="008528A0" w:rsidRDefault="00FE7262" w:rsidP="00FE7262">
      <w:pPr>
        <w:tabs>
          <w:tab w:val="left" w:pos="0"/>
        </w:tabs>
      </w:pPr>
      <w:r w:rsidRPr="008528A0">
        <w:rPr>
          <w:b/>
        </w:rPr>
        <w:t>a. Relevant Past Performance</w:t>
      </w:r>
      <w:r w:rsidRPr="008528A0">
        <w:t xml:space="preserve">. The Vendor </w:t>
      </w:r>
      <w:proofErr w:type="gramStart"/>
      <w:r w:rsidRPr="008528A0">
        <w:t>shall</w:t>
      </w:r>
      <w:proofErr w:type="gramEnd"/>
      <w:r w:rsidRPr="008528A0">
        <w:t xml:space="preserve"> submit at least three, and no more than five, references for relevant past performance during the last five years. </w:t>
      </w:r>
    </w:p>
    <w:p w14:paraId="1FD790E4" w14:textId="77777777" w:rsidR="00FE7262" w:rsidRPr="008528A0" w:rsidRDefault="00FE7262" w:rsidP="00FE7262">
      <w:pPr>
        <w:tabs>
          <w:tab w:val="left" w:pos="0"/>
        </w:tabs>
      </w:pPr>
      <w:r w:rsidRPr="008528A0">
        <w:t>The quotation must describe the Vendor’s recent and relevant corporate performance on contracts/task orders related to the description of services. Relevant contracts/task orders are those contracts/task orders that are of similar scope, magnitude, nature, and work. The Vendor’s relevant past performance information must include the following:</w:t>
      </w:r>
    </w:p>
    <w:p w14:paraId="09B3C932" w14:textId="77777777" w:rsidR="00FE7262" w:rsidRPr="008528A0" w:rsidRDefault="00FE7262" w:rsidP="00FE7262">
      <w:pPr>
        <w:tabs>
          <w:tab w:val="left" w:pos="720"/>
        </w:tabs>
        <w:ind w:left="720"/>
      </w:pPr>
      <w:r w:rsidRPr="008528A0">
        <w:rPr>
          <w:b/>
        </w:rPr>
        <w:t>(</w:t>
      </w:r>
      <w:proofErr w:type="spellStart"/>
      <w:r w:rsidRPr="008528A0">
        <w:rPr>
          <w:b/>
        </w:rPr>
        <w:t>i</w:t>
      </w:r>
      <w:proofErr w:type="spellEnd"/>
      <w:r w:rsidRPr="008528A0">
        <w:rPr>
          <w:b/>
        </w:rPr>
        <w:t>)</w:t>
      </w:r>
      <w:r w:rsidRPr="008528A0">
        <w:t xml:space="preserve"> Contract/Task Order Number(s); type of contract/task order; period of performance; total original, present, or final contract/task order dollar value; and specify whether the Vendor was the prime Contractor or the subcontractor. (Please verify the telephone numbers provided are current and correct).</w:t>
      </w:r>
    </w:p>
    <w:p w14:paraId="41E47C86" w14:textId="77777777" w:rsidR="00FE7262" w:rsidRPr="008528A0" w:rsidRDefault="00FE7262" w:rsidP="00FE7262">
      <w:pPr>
        <w:tabs>
          <w:tab w:val="left" w:pos="720"/>
          <w:tab w:val="left" w:pos="1440"/>
        </w:tabs>
        <w:ind w:left="720"/>
      </w:pPr>
      <w:r w:rsidRPr="008528A0">
        <w:rPr>
          <w:b/>
        </w:rPr>
        <w:t>(ii)</w:t>
      </w:r>
      <w:r w:rsidRPr="008528A0">
        <w:t xml:space="preserve"> Company or Agency’s name, address, e-mail address, telephone and fax numbers (both contractual and technical personnel) at the Federal, State, Local Government, or Commercial entity for which the contract/task order was performed. If Vendor was performing as a subcontractor on the contract/task order, they must clearly indicate the extent of involvement of subcontractor work in the effort such as 40% of the total labor hours or total contract/task order dollar value.</w:t>
      </w:r>
    </w:p>
    <w:p w14:paraId="4BACB759" w14:textId="77777777" w:rsidR="00FE7262" w:rsidRPr="008528A0" w:rsidRDefault="00FE7262" w:rsidP="00FE7262">
      <w:pPr>
        <w:tabs>
          <w:tab w:val="left" w:pos="720"/>
        </w:tabs>
        <w:ind w:left="720"/>
      </w:pPr>
      <w:r w:rsidRPr="008528A0">
        <w:rPr>
          <w:b/>
        </w:rPr>
        <w:t xml:space="preserve">(iii) </w:t>
      </w:r>
      <w:r w:rsidRPr="008528A0">
        <w:t xml:space="preserve">Detailed description of the work performed and comparability to the quoted effort. Rationale must be provided to demonstrate how contract/task order work is comparable to quoted effort.  </w:t>
      </w:r>
    </w:p>
    <w:p w14:paraId="4C9E91F8" w14:textId="77777777" w:rsidR="00FE7262" w:rsidRPr="008528A0" w:rsidRDefault="00FE7262" w:rsidP="00FE7262">
      <w:pPr>
        <w:tabs>
          <w:tab w:val="left" w:pos="720"/>
        </w:tabs>
        <w:ind w:left="720"/>
      </w:pPr>
      <w:r w:rsidRPr="008528A0">
        <w:rPr>
          <w:b/>
        </w:rPr>
        <w:t>(iv)</w:t>
      </w:r>
      <w:r w:rsidRPr="008528A0">
        <w:t xml:space="preserve"> Clear statements describing whether the contract/task order services and schedules were completed on time, with a quality product conforming to the contract/task order, without any degradation in performance or customer satisfaction. Provide an assessment of the performance (technical and schedule) on these past programs and support these assessments with metrics, such as award or incentive fees earned.</w:t>
      </w:r>
    </w:p>
    <w:p w14:paraId="4FC264DC" w14:textId="77777777" w:rsidR="00FE7262" w:rsidRPr="008528A0" w:rsidRDefault="00FE7262" w:rsidP="00FE7262">
      <w:pPr>
        <w:tabs>
          <w:tab w:val="left" w:pos="720"/>
        </w:tabs>
        <w:ind w:left="720"/>
      </w:pPr>
      <w:r w:rsidRPr="008528A0">
        <w:rPr>
          <w:b/>
        </w:rPr>
        <w:lastRenderedPageBreak/>
        <w:t>(v)</w:t>
      </w:r>
      <w:r w:rsidRPr="008528A0">
        <w:t xml:space="preserve"> The number; type; frequency; duration and impact of any quality, delivery or cost problems in performing the contract/task order; the corrective action taken, if any; and the effectiveness of the corrective action.</w:t>
      </w:r>
    </w:p>
    <w:p w14:paraId="6FA42F0D" w14:textId="77777777" w:rsidR="00FE7262" w:rsidRPr="008528A0" w:rsidRDefault="00FE7262" w:rsidP="00FE7262">
      <w:pPr>
        <w:tabs>
          <w:tab w:val="left" w:pos="720"/>
        </w:tabs>
        <w:ind w:left="720"/>
      </w:pPr>
    </w:p>
    <w:p w14:paraId="08ADEB7B" w14:textId="77777777" w:rsidR="00FE7262" w:rsidRPr="008528A0" w:rsidRDefault="00FE7262" w:rsidP="00FE7262">
      <w:pPr>
        <w:tabs>
          <w:tab w:val="left" w:pos="720"/>
        </w:tabs>
        <w:ind w:left="720"/>
      </w:pPr>
      <w:r w:rsidRPr="008528A0">
        <w:rPr>
          <w:b/>
        </w:rPr>
        <w:t>(vi)</w:t>
      </w:r>
      <w:r w:rsidRPr="008528A0">
        <w:t xml:space="preserve"> Vendors must submit similar past performance information on quoted significant or critical subcontractors. </w:t>
      </w:r>
      <w:proofErr w:type="gramStart"/>
      <w:r w:rsidRPr="008528A0">
        <w:t>Subcontractor</w:t>
      </w:r>
      <w:proofErr w:type="gramEnd"/>
      <w:r w:rsidRPr="008528A0">
        <w:t xml:space="preserve"> past performance must be relevant to that required under this RFQ and to the work to be subcontracted. The quote must describe the amount of work and criticality of the work to be subcontracted. Such subcontractor work must clearly indicate the extent of involvement of the subcontractor(s) in the quoted effort such as 40% of the total labor hours and why such subcontractor experience is relevant considering the subcontractor effort quoted.</w:t>
      </w:r>
    </w:p>
    <w:p w14:paraId="132F7493" w14:textId="77777777" w:rsidR="00FE7262" w:rsidRPr="008528A0" w:rsidRDefault="00FE7262" w:rsidP="00FE7262">
      <w:pPr>
        <w:tabs>
          <w:tab w:val="left" w:pos="360"/>
        </w:tabs>
        <w:ind w:left="360"/>
      </w:pPr>
    </w:p>
    <w:p w14:paraId="1E97E94C" w14:textId="77777777" w:rsidR="00FE7262" w:rsidRPr="008528A0" w:rsidRDefault="00FE7262" w:rsidP="00FE7262">
      <w:pPr>
        <w:tabs>
          <w:tab w:val="left" w:pos="0"/>
        </w:tabs>
      </w:pPr>
      <w:r w:rsidRPr="008528A0">
        <w:rPr>
          <w:b/>
        </w:rPr>
        <w:t>b.</w:t>
      </w:r>
      <w:r w:rsidRPr="008528A0">
        <w:t xml:space="preserve"> The Government requires that the Vendor shall forward </w:t>
      </w:r>
      <w:r w:rsidRPr="008528A0">
        <w:rPr>
          <w:b/>
        </w:rPr>
        <w:t xml:space="preserve">Attachment 10, Relevant Past Performance </w:t>
      </w:r>
      <w:proofErr w:type="gramStart"/>
      <w:r w:rsidRPr="008528A0">
        <w:rPr>
          <w:b/>
        </w:rPr>
        <w:t>Questionnaire</w:t>
      </w:r>
      <w:proofErr w:type="gramEnd"/>
      <w:r w:rsidRPr="008528A0">
        <w:t xml:space="preserve"> to its references for completion.  The references shall return the completed forms directly to the NARA Contract Specialist shown below by </w:t>
      </w:r>
      <w:r w:rsidRPr="008528A0">
        <w:rPr>
          <w:b/>
        </w:rPr>
        <w:t>the quotation due date and time</w:t>
      </w:r>
      <w:r w:rsidRPr="008528A0">
        <w:t>.</w:t>
      </w:r>
    </w:p>
    <w:p w14:paraId="09B92757" w14:textId="77777777" w:rsidR="00FE7262" w:rsidRPr="008528A0" w:rsidRDefault="00FE7262" w:rsidP="006F7231">
      <w:pPr>
        <w:keepNext/>
        <w:keepLines/>
        <w:tabs>
          <w:tab w:val="left" w:pos="0"/>
          <w:tab w:val="left" w:pos="720"/>
        </w:tabs>
        <w:spacing w:after="0"/>
      </w:pPr>
      <w:r w:rsidRPr="008528A0">
        <w:tab/>
      </w:r>
      <w:r>
        <w:t xml:space="preserve">Yolanda Bean, </w:t>
      </w:r>
      <w:r w:rsidRPr="008528A0">
        <w:t>Contract Specialist</w:t>
      </w:r>
    </w:p>
    <w:p w14:paraId="1F26EA2E" w14:textId="77777777" w:rsidR="00FE7262" w:rsidRDefault="00FE7262" w:rsidP="006F7231">
      <w:pPr>
        <w:tabs>
          <w:tab w:val="left" w:pos="0"/>
          <w:tab w:val="left" w:pos="720"/>
        </w:tabs>
        <w:spacing w:after="0"/>
      </w:pPr>
      <w:r w:rsidRPr="008528A0">
        <w:tab/>
      </w:r>
      <w:hyperlink r:id="rId26" w:history="1">
        <w:r w:rsidRPr="000474AB">
          <w:rPr>
            <w:rStyle w:val="Hyperlink"/>
          </w:rPr>
          <w:t>Yolanda.bean@nara.gov</w:t>
        </w:r>
      </w:hyperlink>
    </w:p>
    <w:p w14:paraId="32F2BBAE" w14:textId="77777777" w:rsidR="00FE7262" w:rsidRPr="008528A0" w:rsidRDefault="00FE7262" w:rsidP="00FE7262">
      <w:pPr>
        <w:tabs>
          <w:tab w:val="left" w:pos="0"/>
          <w:tab w:val="left" w:pos="540"/>
        </w:tabs>
      </w:pPr>
    </w:p>
    <w:p w14:paraId="2516DB4D" w14:textId="77777777" w:rsidR="00FE7262" w:rsidRPr="008528A0" w:rsidRDefault="00FE7262" w:rsidP="00FE7262">
      <w:pPr>
        <w:tabs>
          <w:tab w:val="left" w:pos="0"/>
          <w:tab w:val="left" w:pos="810"/>
        </w:tabs>
      </w:pPr>
      <w:r w:rsidRPr="008528A0">
        <w:t>It is the responsibility of the Vendor to ensure that the references submit the completed surveys in a timely manner. Vendors are encouraged to verify that references are willing to provide the service prior to designating the person/agency as a reference.</w:t>
      </w:r>
    </w:p>
    <w:p w14:paraId="752FC92C" w14:textId="77777777" w:rsidR="00FE7262" w:rsidRPr="008528A0" w:rsidRDefault="00FE7262" w:rsidP="00FE7262">
      <w:pPr>
        <w:tabs>
          <w:tab w:val="left" w:pos="0"/>
          <w:tab w:val="left" w:pos="540"/>
        </w:tabs>
      </w:pPr>
      <w:r w:rsidRPr="008528A0">
        <w:rPr>
          <w:b/>
          <w:i/>
        </w:rPr>
        <w:t xml:space="preserve">Note: Failure to submit the required Relevant Past Performance Information (Relevant Past Performance Volume and Relevant Past Performance Questionnaires) by the due date and time may result in rejection of the quote unless the vendor has certified that it has no relevant, directly related or similar past performance experiences. If a vendor has no relevant past </w:t>
      </w:r>
      <w:proofErr w:type="gramStart"/>
      <w:r w:rsidRPr="008528A0">
        <w:rPr>
          <w:b/>
          <w:i/>
        </w:rPr>
        <w:t>performance</w:t>
      </w:r>
      <w:proofErr w:type="gramEnd"/>
      <w:r w:rsidRPr="008528A0">
        <w:rPr>
          <w:b/>
          <w:i/>
        </w:rPr>
        <w:t xml:space="preserve"> it MUST submit a statement affirming it has no relevant past performance.</w:t>
      </w:r>
    </w:p>
    <w:p w14:paraId="45458DE7" w14:textId="77777777" w:rsidR="00FE7262" w:rsidRPr="008528A0" w:rsidRDefault="00FE7262" w:rsidP="00FE7262">
      <w:pPr>
        <w:tabs>
          <w:tab w:val="left" w:pos="0"/>
        </w:tabs>
      </w:pPr>
    </w:p>
    <w:p w14:paraId="1861A692" w14:textId="77777777" w:rsidR="00FE7262" w:rsidRPr="008528A0" w:rsidRDefault="00FE7262" w:rsidP="00FE7262">
      <w:pPr>
        <w:tabs>
          <w:tab w:val="left" w:pos="0"/>
        </w:tabs>
        <w:rPr>
          <w:b/>
        </w:rPr>
      </w:pPr>
      <w:r w:rsidRPr="008528A0">
        <w:rPr>
          <w:b/>
        </w:rPr>
        <w:t xml:space="preserve">3. </w:t>
      </w:r>
      <w:r w:rsidRPr="008528A0">
        <w:rPr>
          <w:b/>
          <w:u w:val="single"/>
        </w:rPr>
        <w:t>Volume 3 - Price Quotation (Attachment 1)</w:t>
      </w:r>
      <w:r w:rsidRPr="008528A0">
        <w:rPr>
          <w:b/>
        </w:rPr>
        <w:t xml:space="preserve">. </w:t>
      </w:r>
      <w:r w:rsidRPr="008528A0">
        <w:t>Submit Attachment 1 Schedule of Prices.</w:t>
      </w:r>
      <w:r w:rsidRPr="008528A0">
        <w:rPr>
          <w:b/>
        </w:rPr>
        <w:t xml:space="preserve">  </w:t>
      </w:r>
    </w:p>
    <w:p w14:paraId="2F5D4E11" w14:textId="77777777" w:rsidR="00FE7262" w:rsidRPr="008528A0" w:rsidRDefault="00FE7262" w:rsidP="00FE7262">
      <w:pPr>
        <w:tabs>
          <w:tab w:val="left" w:pos="0"/>
        </w:tabs>
      </w:pPr>
      <w:r w:rsidRPr="008528A0">
        <w:t xml:space="preserve">a. Performance is for the base year and four (4) option years. For pricing purposes, the Vendor must use a start date of on or about </w:t>
      </w:r>
      <w:r w:rsidRPr="008528A0">
        <w:rPr>
          <w:b/>
        </w:rPr>
        <w:t>J</w:t>
      </w:r>
      <w:r>
        <w:rPr>
          <w:b/>
        </w:rPr>
        <w:t>uly 1</w:t>
      </w:r>
      <w:r w:rsidRPr="008528A0">
        <w:rPr>
          <w:b/>
        </w:rPr>
        <w:t>. 202</w:t>
      </w:r>
      <w:r>
        <w:rPr>
          <w:b/>
        </w:rPr>
        <w:t>6</w:t>
      </w:r>
      <w:r w:rsidRPr="008528A0">
        <w:rPr>
          <w:b/>
        </w:rPr>
        <w:t xml:space="preserve">.  </w:t>
      </w:r>
    </w:p>
    <w:p w14:paraId="7A0420C4" w14:textId="77777777" w:rsidR="00FE7262" w:rsidRPr="008528A0" w:rsidRDefault="00FE7262" w:rsidP="00FE7262">
      <w:pPr>
        <w:tabs>
          <w:tab w:val="left" w:pos="0"/>
        </w:tabs>
      </w:pPr>
      <w:r w:rsidRPr="008528A0">
        <w:t>b. The Vendor must provide the following information on the first page of the price quotation:</w:t>
      </w:r>
    </w:p>
    <w:p w14:paraId="7A0B2676" w14:textId="77777777" w:rsidR="00FE7262" w:rsidRPr="008528A0" w:rsidRDefault="00FE7262" w:rsidP="00E45980">
      <w:pPr>
        <w:tabs>
          <w:tab w:val="left" w:pos="720"/>
        </w:tabs>
        <w:spacing w:after="0" w:line="240" w:lineRule="auto"/>
        <w:ind w:left="720"/>
      </w:pPr>
      <w:r w:rsidRPr="008528A0">
        <w:t>(</w:t>
      </w:r>
      <w:proofErr w:type="spellStart"/>
      <w:r w:rsidRPr="008528A0">
        <w:t>i</w:t>
      </w:r>
      <w:proofErr w:type="spellEnd"/>
      <w:r w:rsidRPr="008528A0">
        <w:t>) RFQ Number</w:t>
      </w:r>
    </w:p>
    <w:p w14:paraId="18CF6505" w14:textId="77777777" w:rsidR="00FE7262" w:rsidRPr="008528A0" w:rsidRDefault="00FE7262" w:rsidP="00E45980">
      <w:pPr>
        <w:tabs>
          <w:tab w:val="left" w:pos="720"/>
        </w:tabs>
        <w:spacing w:after="0" w:line="240" w:lineRule="auto"/>
        <w:ind w:left="720"/>
      </w:pPr>
      <w:r w:rsidRPr="008528A0">
        <w:lastRenderedPageBreak/>
        <w:t>(ii) Name and address of Vendor</w:t>
      </w:r>
    </w:p>
    <w:p w14:paraId="676336DF" w14:textId="77777777" w:rsidR="00FE7262" w:rsidRPr="008528A0" w:rsidRDefault="00FE7262" w:rsidP="00E45980">
      <w:pPr>
        <w:tabs>
          <w:tab w:val="left" w:pos="720"/>
        </w:tabs>
        <w:spacing w:after="0" w:line="240" w:lineRule="auto"/>
        <w:ind w:left="720"/>
      </w:pPr>
      <w:r w:rsidRPr="008528A0">
        <w:t xml:space="preserve">(iii) Name and telephone number of </w:t>
      </w:r>
      <w:proofErr w:type="gramStart"/>
      <w:r w:rsidRPr="008528A0">
        <w:t>point</w:t>
      </w:r>
      <w:proofErr w:type="gramEnd"/>
      <w:r w:rsidRPr="008528A0">
        <w:t xml:space="preserve"> of contact</w:t>
      </w:r>
    </w:p>
    <w:p w14:paraId="643D02D8" w14:textId="77777777" w:rsidR="00FE7262" w:rsidRPr="008528A0" w:rsidRDefault="00FE7262" w:rsidP="00FE7262">
      <w:pPr>
        <w:tabs>
          <w:tab w:val="left" w:pos="720"/>
        </w:tabs>
        <w:ind w:left="720"/>
      </w:pPr>
    </w:p>
    <w:p w14:paraId="13A2FFA6" w14:textId="77777777" w:rsidR="00FE7262" w:rsidRPr="008528A0" w:rsidRDefault="00FE7262" w:rsidP="00FE7262">
      <w:pPr>
        <w:tabs>
          <w:tab w:val="left" w:pos="0"/>
        </w:tabs>
      </w:pPr>
    </w:p>
    <w:p w14:paraId="6F363B59" w14:textId="77777777" w:rsidR="00FE7262" w:rsidRPr="008528A0" w:rsidRDefault="00FE7262" w:rsidP="00FE7262">
      <w:pPr>
        <w:tabs>
          <w:tab w:val="left" w:pos="0"/>
        </w:tabs>
      </w:pPr>
      <w:r w:rsidRPr="008528A0">
        <w:rPr>
          <w:b/>
        </w:rPr>
        <w:t>4. Exceptions</w:t>
      </w:r>
      <w:r w:rsidRPr="008528A0">
        <w:t>. Exceptions taken to any terms and conditions stated in the RFQ must be clearly outlined on a separate page of the Vendor’s quotation entitled “Exceptions”. The Vendor must also include complete rationale, justification, and the cost impact of each exception noted.</w:t>
      </w:r>
    </w:p>
    <w:p w14:paraId="3BD67350" w14:textId="77777777" w:rsidR="00FE7262" w:rsidRPr="008528A0" w:rsidRDefault="00FE7262" w:rsidP="00FE7262">
      <w:pPr>
        <w:tabs>
          <w:tab w:val="left" w:pos="0"/>
        </w:tabs>
      </w:pPr>
      <w:r w:rsidRPr="008528A0">
        <w:rPr>
          <w:b/>
        </w:rPr>
        <w:t>5. Multiple Quotations</w:t>
      </w:r>
      <w:r w:rsidRPr="008528A0">
        <w:t>. Vendors may submit multiple quotations to reflect different approaches (e.g. different transportation schemes or different disposal locations).  When providing multiple quotations vendor shall submit complete quotation packages (containing</w:t>
      </w:r>
      <w:r w:rsidRPr="008528A0">
        <w:rPr>
          <w:b/>
          <w:i/>
          <w:u w:val="single"/>
        </w:rPr>
        <w:t xml:space="preserve"> all</w:t>
      </w:r>
      <w:r w:rsidRPr="008528A0">
        <w:t xml:space="preserve"> parts of the quotation as required in this enclosure) for each quotation submitted.  </w:t>
      </w:r>
    </w:p>
    <w:p w14:paraId="3B3B3B61" w14:textId="77777777" w:rsidR="00FE7262" w:rsidRPr="008528A0" w:rsidRDefault="00FE7262" w:rsidP="00FE7262">
      <w:pPr>
        <w:tabs>
          <w:tab w:val="left" w:pos="0"/>
        </w:tabs>
      </w:pPr>
      <w:r w:rsidRPr="008528A0">
        <w:rPr>
          <w:b/>
        </w:rPr>
        <w:t>6. FAR 52.252-2,</w:t>
      </w:r>
      <w:r w:rsidRPr="008528A0">
        <w:t xml:space="preserve"> </w:t>
      </w:r>
      <w:r w:rsidRPr="008528A0">
        <w:rPr>
          <w:b/>
          <w:bCs/>
        </w:rPr>
        <w:t xml:space="preserve">Solicitation Provisions Incorporated by Reference (Feb 1998). </w:t>
      </w:r>
      <w:r w:rsidRPr="008528A0">
        <w:t>This solicitation incorporates the following solicitation provisions by reference, with the same force and effect as if they were given in full text.</w:t>
      </w:r>
    </w:p>
    <w:p w14:paraId="451B8291" w14:textId="77777777" w:rsidR="00FE7262" w:rsidRPr="008528A0" w:rsidRDefault="00FE7262" w:rsidP="00FE7262">
      <w:pPr>
        <w:tabs>
          <w:tab w:val="left" w:pos="0"/>
        </w:tabs>
        <w:ind w:left="720"/>
      </w:pPr>
      <w:r>
        <w:t>RFO</w:t>
      </w:r>
      <w:r w:rsidRPr="008528A0">
        <w:t xml:space="preserve"> 52.217-5, Evaluation of Options (</w:t>
      </w:r>
      <w:r>
        <w:t>Apr</w:t>
      </w:r>
      <w:r w:rsidRPr="008528A0">
        <w:t xml:space="preserve"> </w:t>
      </w:r>
      <w:r>
        <w:t>2026</w:t>
      </w:r>
      <w:r w:rsidRPr="008528A0">
        <w:t>)</w:t>
      </w:r>
    </w:p>
    <w:p w14:paraId="2A1B7A07" w14:textId="77777777" w:rsidR="00FE7262" w:rsidRDefault="00FE7262" w:rsidP="00FE7262">
      <w:pPr>
        <w:tabs>
          <w:tab w:val="left" w:pos="0"/>
        </w:tabs>
      </w:pPr>
      <w:r w:rsidRPr="008528A0">
        <w:t xml:space="preserve">Upon request, the Contracting Officer will make their full text available. The offeror is cautioned that the listed provisions may include blocks that must be completed by the offeror and submitted with its quotation or offer. In lieu of submitting the full text of those provisions, the offeror may identify the provision by paragraph </w:t>
      </w:r>
      <w:proofErr w:type="gramStart"/>
      <w:r w:rsidRPr="008528A0">
        <w:t>identifier</w:t>
      </w:r>
      <w:proofErr w:type="gramEnd"/>
      <w:r w:rsidRPr="008528A0">
        <w:t xml:space="preserve"> and provide the appropriate information with its quotation or offer. The full text of a solicitation provision may be accessed electronically at </w:t>
      </w:r>
      <w:hyperlink r:id="rId27" w:history="1">
        <w:r w:rsidRPr="000474AB">
          <w:rPr>
            <w:rStyle w:val="Hyperlink"/>
          </w:rPr>
          <w:t>https://www.acquisition.gov/far-overhaul/far-part-deviation-guide/far-overhaul-part-52#FAR_52_212_1</w:t>
        </w:r>
      </w:hyperlink>
    </w:p>
    <w:p w14:paraId="19AF8D8B" w14:textId="77777777" w:rsidR="006F7231" w:rsidRDefault="006F7231" w:rsidP="00FE7262">
      <w:pPr>
        <w:tabs>
          <w:tab w:val="left" w:pos="0"/>
        </w:tabs>
        <w:rPr>
          <w:b/>
        </w:rPr>
      </w:pPr>
    </w:p>
    <w:p w14:paraId="5E38B60A" w14:textId="78636F3E" w:rsidR="00FE7262" w:rsidRPr="008528A0" w:rsidRDefault="00FE7262" w:rsidP="00FE7262">
      <w:pPr>
        <w:tabs>
          <w:tab w:val="left" w:pos="0"/>
        </w:tabs>
      </w:pPr>
      <w:r w:rsidRPr="008528A0">
        <w:rPr>
          <w:b/>
        </w:rPr>
        <w:t>7. Submission.</w:t>
      </w:r>
      <w:r w:rsidRPr="008528A0">
        <w:t xml:space="preserve"> </w:t>
      </w:r>
    </w:p>
    <w:p w14:paraId="35309A74" w14:textId="77777777" w:rsidR="00FE7262" w:rsidRPr="008528A0" w:rsidRDefault="00FE7262" w:rsidP="00FE7262">
      <w:pPr>
        <w:tabs>
          <w:tab w:val="left" w:pos="0"/>
        </w:tabs>
      </w:pPr>
      <w:r w:rsidRPr="008528A0">
        <w:t>a. Quotations are to be submitted in three volumes:</w:t>
      </w:r>
    </w:p>
    <w:p w14:paraId="7E1DF897" w14:textId="77777777" w:rsidR="00FE7262" w:rsidRPr="008528A0" w:rsidRDefault="00FE7262" w:rsidP="00E45980">
      <w:pPr>
        <w:tabs>
          <w:tab w:val="left" w:pos="0"/>
        </w:tabs>
        <w:spacing w:after="0" w:line="240" w:lineRule="auto"/>
        <w:ind w:left="1440"/>
      </w:pPr>
      <w:r w:rsidRPr="008528A0">
        <w:sym w:font="Wingdings" w:char="F09F"/>
      </w:r>
      <w:r w:rsidRPr="008528A0">
        <w:t xml:space="preserve">  Volume 1, Technical Quotation (with attachments),</w:t>
      </w:r>
    </w:p>
    <w:p w14:paraId="5ED6C50B" w14:textId="77777777" w:rsidR="00FE7262" w:rsidRPr="008528A0" w:rsidRDefault="00FE7262" w:rsidP="00E45980">
      <w:pPr>
        <w:tabs>
          <w:tab w:val="left" w:pos="0"/>
        </w:tabs>
        <w:spacing w:after="0" w:line="240" w:lineRule="auto"/>
        <w:ind w:left="1440"/>
      </w:pPr>
      <w:r w:rsidRPr="008528A0">
        <w:sym w:font="Wingdings" w:char="F09F"/>
      </w:r>
      <w:r w:rsidRPr="008528A0">
        <w:t xml:space="preserve">  Volume 2, Relevant Past Performance, and </w:t>
      </w:r>
    </w:p>
    <w:p w14:paraId="70523180" w14:textId="77777777" w:rsidR="00FE7262" w:rsidRPr="008528A0" w:rsidRDefault="00FE7262" w:rsidP="00E45980">
      <w:pPr>
        <w:tabs>
          <w:tab w:val="left" w:pos="0"/>
        </w:tabs>
        <w:spacing w:after="0" w:line="240" w:lineRule="auto"/>
        <w:ind w:left="1440"/>
      </w:pPr>
      <w:r w:rsidRPr="008528A0">
        <w:sym w:font="Wingdings" w:char="F09F"/>
      </w:r>
      <w:r w:rsidRPr="008528A0">
        <w:t xml:space="preserve">  Volume 3, Price Quotation.</w:t>
      </w:r>
    </w:p>
    <w:p w14:paraId="64A711D1" w14:textId="77777777" w:rsidR="006F7231" w:rsidRDefault="006F7231" w:rsidP="00FE7262">
      <w:pPr>
        <w:tabs>
          <w:tab w:val="left" w:pos="0"/>
        </w:tabs>
      </w:pPr>
    </w:p>
    <w:p w14:paraId="2A481B61" w14:textId="01A65211" w:rsidR="00FE7262" w:rsidRPr="008528A0" w:rsidRDefault="00FE7262" w:rsidP="00FE7262">
      <w:pPr>
        <w:tabs>
          <w:tab w:val="left" w:pos="0"/>
        </w:tabs>
      </w:pPr>
      <w:r w:rsidRPr="008528A0">
        <w:t xml:space="preserve">b. NARA requires that quotations be submitted electronically to </w:t>
      </w:r>
      <w:r>
        <w:t>Yolanda Bean</w:t>
      </w:r>
      <w:r w:rsidRPr="008528A0">
        <w:t xml:space="preserve"> at </w:t>
      </w:r>
      <w:hyperlink r:id="rId28" w:history="1">
        <w:r w:rsidRPr="000474AB">
          <w:rPr>
            <w:rStyle w:val="Hyperlink"/>
          </w:rPr>
          <w:t>yolanda.bean@nara.gov</w:t>
        </w:r>
      </w:hyperlink>
      <w:r w:rsidRPr="008528A0">
        <w:t xml:space="preserve"> with the solicitation number in the subject line.</w:t>
      </w:r>
    </w:p>
    <w:p w14:paraId="44796F0E" w14:textId="77777777" w:rsidR="006F7231" w:rsidRDefault="006F7231" w:rsidP="00FE7262"/>
    <w:p w14:paraId="454B7F3A" w14:textId="1578559F" w:rsidR="00FE7262" w:rsidRPr="008528A0" w:rsidRDefault="00FE7262" w:rsidP="00FE7262">
      <w:r w:rsidRPr="008528A0">
        <w:t xml:space="preserve">c. The Vendor's submission shall include </w:t>
      </w:r>
      <w:proofErr w:type="gramStart"/>
      <w:r w:rsidRPr="008528A0">
        <w:t>all of</w:t>
      </w:r>
      <w:proofErr w:type="gramEnd"/>
      <w:r w:rsidRPr="008528A0">
        <w:t xml:space="preserve"> the following items:</w:t>
      </w:r>
    </w:p>
    <w:tbl>
      <w:tblPr>
        <w:tblStyle w:val="TableGrid"/>
        <w:tblW w:w="0" w:type="auto"/>
        <w:tblLook w:val="04A0" w:firstRow="1" w:lastRow="0" w:firstColumn="1" w:lastColumn="0" w:noHBand="0" w:noVBand="1"/>
      </w:tblPr>
      <w:tblGrid>
        <w:gridCol w:w="1070"/>
        <w:gridCol w:w="6665"/>
        <w:gridCol w:w="1615"/>
      </w:tblGrid>
      <w:tr w:rsidR="00FE7262" w:rsidRPr="008528A0" w14:paraId="418796C1" w14:textId="77777777" w:rsidTr="006E7EE6">
        <w:tc>
          <w:tcPr>
            <w:tcW w:w="1070" w:type="dxa"/>
          </w:tcPr>
          <w:p w14:paraId="7C5CA13E" w14:textId="77777777" w:rsidR="00FE7262" w:rsidRPr="008528A0" w:rsidRDefault="00FE7262" w:rsidP="006E7EE6">
            <w:pPr>
              <w:ind w:hanging="2"/>
              <w:jc w:val="center"/>
              <w:rPr>
                <w:b/>
              </w:rPr>
            </w:pPr>
            <w:r w:rsidRPr="008528A0">
              <w:rPr>
                <w:b/>
              </w:rPr>
              <w:lastRenderedPageBreak/>
              <w:t>Number</w:t>
            </w:r>
          </w:p>
        </w:tc>
        <w:tc>
          <w:tcPr>
            <w:tcW w:w="6665" w:type="dxa"/>
          </w:tcPr>
          <w:p w14:paraId="08A2CB2D" w14:textId="77777777" w:rsidR="00FE7262" w:rsidRPr="008528A0" w:rsidRDefault="00FE7262" w:rsidP="006E7EE6">
            <w:pPr>
              <w:ind w:hanging="2"/>
              <w:rPr>
                <w:b/>
              </w:rPr>
            </w:pPr>
            <w:r w:rsidRPr="008528A0">
              <w:rPr>
                <w:b/>
              </w:rPr>
              <w:t>Description</w:t>
            </w:r>
          </w:p>
        </w:tc>
        <w:tc>
          <w:tcPr>
            <w:tcW w:w="1615" w:type="dxa"/>
          </w:tcPr>
          <w:p w14:paraId="6859365E" w14:textId="77777777" w:rsidR="00FE7262" w:rsidRPr="008528A0" w:rsidRDefault="00FE7262" w:rsidP="006E7EE6">
            <w:pPr>
              <w:ind w:hanging="2"/>
              <w:rPr>
                <w:b/>
              </w:rPr>
            </w:pPr>
            <w:r w:rsidRPr="008528A0">
              <w:rPr>
                <w:b/>
              </w:rPr>
              <w:t>Check for Included</w:t>
            </w:r>
          </w:p>
        </w:tc>
      </w:tr>
      <w:tr w:rsidR="00FE7262" w:rsidRPr="008528A0" w14:paraId="69D2C847" w14:textId="77777777" w:rsidTr="006E7EE6">
        <w:tc>
          <w:tcPr>
            <w:tcW w:w="1070" w:type="dxa"/>
          </w:tcPr>
          <w:p w14:paraId="09AF4574" w14:textId="77777777" w:rsidR="00FE7262" w:rsidRPr="008528A0" w:rsidRDefault="00FE7262" w:rsidP="006E7EE6">
            <w:pPr>
              <w:ind w:hanging="2"/>
              <w:jc w:val="center"/>
              <w:rPr>
                <w:b/>
              </w:rPr>
            </w:pPr>
            <w:r w:rsidRPr="008528A0">
              <w:rPr>
                <w:b/>
              </w:rPr>
              <w:t>1</w:t>
            </w:r>
          </w:p>
        </w:tc>
        <w:tc>
          <w:tcPr>
            <w:tcW w:w="6665" w:type="dxa"/>
          </w:tcPr>
          <w:p w14:paraId="240836BA" w14:textId="77777777" w:rsidR="00FE7262" w:rsidRPr="008528A0" w:rsidRDefault="00FE7262" w:rsidP="006E7EE6">
            <w:pPr>
              <w:ind w:hanging="2"/>
            </w:pPr>
            <w:r w:rsidRPr="008528A0">
              <w:t>Volume 1, Technical Quotation (Attachment 7)</w:t>
            </w:r>
          </w:p>
          <w:p w14:paraId="6A285143" w14:textId="77777777" w:rsidR="00FE7262" w:rsidRPr="008528A0" w:rsidRDefault="00FE7262" w:rsidP="006E7EE6">
            <w:pPr>
              <w:ind w:hanging="2"/>
            </w:pPr>
          </w:p>
        </w:tc>
        <w:tc>
          <w:tcPr>
            <w:tcW w:w="1615" w:type="dxa"/>
          </w:tcPr>
          <w:p w14:paraId="27C2736C" w14:textId="77777777" w:rsidR="00FE7262" w:rsidRPr="008528A0" w:rsidRDefault="00FE7262" w:rsidP="006E7EE6">
            <w:pPr>
              <w:ind w:hanging="2"/>
            </w:pPr>
          </w:p>
        </w:tc>
      </w:tr>
      <w:tr w:rsidR="00FE7262" w:rsidRPr="008528A0" w14:paraId="7CB35C52" w14:textId="77777777" w:rsidTr="006E7EE6">
        <w:tc>
          <w:tcPr>
            <w:tcW w:w="1070" w:type="dxa"/>
          </w:tcPr>
          <w:p w14:paraId="565A4806" w14:textId="77777777" w:rsidR="00FE7262" w:rsidRPr="008528A0" w:rsidRDefault="00FE7262" w:rsidP="006E7EE6">
            <w:pPr>
              <w:ind w:hanging="2"/>
              <w:jc w:val="center"/>
              <w:rPr>
                <w:b/>
              </w:rPr>
            </w:pPr>
            <w:r w:rsidRPr="008528A0">
              <w:rPr>
                <w:b/>
              </w:rPr>
              <w:t>2</w:t>
            </w:r>
          </w:p>
        </w:tc>
        <w:tc>
          <w:tcPr>
            <w:tcW w:w="6665" w:type="dxa"/>
          </w:tcPr>
          <w:p w14:paraId="6089EE29" w14:textId="77777777" w:rsidR="00FE7262" w:rsidRPr="008528A0" w:rsidRDefault="00FE7262" w:rsidP="006E7EE6">
            <w:pPr>
              <w:ind w:hanging="2"/>
            </w:pPr>
            <w:r w:rsidRPr="008528A0">
              <w:t>Volume 2, Relevant Past Performance Information (Attachment 7)</w:t>
            </w:r>
          </w:p>
          <w:p w14:paraId="26828EE3" w14:textId="77777777" w:rsidR="00FE7262" w:rsidRPr="008528A0" w:rsidRDefault="00FE7262" w:rsidP="006E7EE6">
            <w:pPr>
              <w:ind w:hanging="2"/>
            </w:pPr>
          </w:p>
        </w:tc>
        <w:tc>
          <w:tcPr>
            <w:tcW w:w="1615" w:type="dxa"/>
          </w:tcPr>
          <w:p w14:paraId="79B054D5" w14:textId="77777777" w:rsidR="00FE7262" w:rsidRPr="008528A0" w:rsidRDefault="00FE7262" w:rsidP="006E7EE6">
            <w:pPr>
              <w:ind w:hanging="2"/>
            </w:pPr>
          </w:p>
        </w:tc>
      </w:tr>
      <w:tr w:rsidR="00FE7262" w:rsidRPr="008528A0" w14:paraId="23968202" w14:textId="77777777" w:rsidTr="006E7EE6">
        <w:tc>
          <w:tcPr>
            <w:tcW w:w="1070" w:type="dxa"/>
          </w:tcPr>
          <w:p w14:paraId="07E9BA31" w14:textId="77777777" w:rsidR="00FE7262" w:rsidRPr="008528A0" w:rsidRDefault="00FE7262" w:rsidP="006E7EE6">
            <w:pPr>
              <w:ind w:hanging="2"/>
              <w:jc w:val="center"/>
              <w:rPr>
                <w:b/>
              </w:rPr>
            </w:pPr>
            <w:r w:rsidRPr="008528A0">
              <w:rPr>
                <w:b/>
              </w:rPr>
              <w:t>3</w:t>
            </w:r>
          </w:p>
        </w:tc>
        <w:tc>
          <w:tcPr>
            <w:tcW w:w="6665" w:type="dxa"/>
          </w:tcPr>
          <w:p w14:paraId="2C989BC8" w14:textId="77777777" w:rsidR="00FE7262" w:rsidRPr="008528A0" w:rsidRDefault="00FE7262" w:rsidP="006E7EE6">
            <w:pPr>
              <w:ind w:hanging="2"/>
            </w:pPr>
            <w:r w:rsidRPr="008528A0">
              <w:t>Volume 3, Price Quotation (Schedule of Prices - Attachment 1)</w:t>
            </w:r>
          </w:p>
          <w:p w14:paraId="759D010C" w14:textId="77777777" w:rsidR="00FE7262" w:rsidRPr="008528A0" w:rsidRDefault="00FE7262" w:rsidP="006E7EE6">
            <w:pPr>
              <w:ind w:hanging="2"/>
            </w:pPr>
          </w:p>
        </w:tc>
        <w:tc>
          <w:tcPr>
            <w:tcW w:w="1615" w:type="dxa"/>
          </w:tcPr>
          <w:p w14:paraId="233E2ECF" w14:textId="77777777" w:rsidR="00FE7262" w:rsidRPr="008528A0" w:rsidRDefault="00FE7262" w:rsidP="006E7EE6">
            <w:pPr>
              <w:ind w:hanging="2"/>
            </w:pPr>
          </w:p>
        </w:tc>
      </w:tr>
      <w:tr w:rsidR="00FE7262" w14:paraId="6692A4C4" w14:textId="77777777" w:rsidTr="006E7EE6">
        <w:tc>
          <w:tcPr>
            <w:tcW w:w="1070" w:type="dxa"/>
          </w:tcPr>
          <w:p w14:paraId="60065327" w14:textId="77777777" w:rsidR="00FE7262" w:rsidRPr="008528A0" w:rsidRDefault="00FE7262" w:rsidP="006E7EE6">
            <w:pPr>
              <w:ind w:hanging="2"/>
              <w:jc w:val="center"/>
              <w:rPr>
                <w:b/>
              </w:rPr>
            </w:pPr>
            <w:r w:rsidRPr="008528A0">
              <w:rPr>
                <w:b/>
              </w:rPr>
              <w:t>4</w:t>
            </w:r>
          </w:p>
        </w:tc>
        <w:tc>
          <w:tcPr>
            <w:tcW w:w="6665" w:type="dxa"/>
          </w:tcPr>
          <w:p w14:paraId="6DB0E37F" w14:textId="77777777" w:rsidR="00FE7262" w:rsidRPr="001E52B7" w:rsidRDefault="00FE7262" w:rsidP="006E7EE6">
            <w:pPr>
              <w:ind w:hanging="2"/>
            </w:pPr>
            <w:r w:rsidRPr="008528A0">
              <w:t>Key Person Resume (Attachment 7 and 8)</w:t>
            </w:r>
          </w:p>
          <w:p w14:paraId="3614614B" w14:textId="77777777" w:rsidR="00FE7262" w:rsidRPr="001E52B7" w:rsidRDefault="00FE7262" w:rsidP="006E7EE6">
            <w:pPr>
              <w:ind w:hanging="2"/>
            </w:pPr>
          </w:p>
        </w:tc>
        <w:tc>
          <w:tcPr>
            <w:tcW w:w="1615" w:type="dxa"/>
          </w:tcPr>
          <w:p w14:paraId="46E55249" w14:textId="77777777" w:rsidR="00FE7262" w:rsidRPr="00925DE4" w:rsidRDefault="00FE7262" w:rsidP="006E7EE6">
            <w:pPr>
              <w:ind w:hanging="2"/>
            </w:pPr>
          </w:p>
        </w:tc>
      </w:tr>
      <w:bookmarkEnd w:id="7"/>
    </w:tbl>
    <w:p w14:paraId="22C7E2C6" w14:textId="77777777" w:rsidR="00FE7262" w:rsidRPr="00373E1E" w:rsidRDefault="00FE7262" w:rsidP="00FE7262">
      <w:pPr>
        <w:rPr>
          <w:b/>
          <w:sz w:val="22"/>
          <w:szCs w:val="22"/>
          <w:u w:val="single"/>
        </w:rPr>
      </w:pPr>
    </w:p>
    <w:p w14:paraId="69538B29" w14:textId="77777777" w:rsidR="00FE7262" w:rsidRDefault="00FE7262" w:rsidP="00FE7262"/>
    <w:p w14:paraId="248F9A38" w14:textId="77777777" w:rsidR="008646DB" w:rsidRDefault="008646DB">
      <w:pPr>
        <w:ind w:right="480" w:hanging="2"/>
        <w:jc w:val="center"/>
        <w:rPr>
          <w:b/>
        </w:rPr>
      </w:pPr>
    </w:p>
    <w:p w14:paraId="352432C5" w14:textId="77777777" w:rsidR="008646DB" w:rsidRDefault="008646DB">
      <w:pPr>
        <w:ind w:right="480" w:hanging="2"/>
        <w:jc w:val="center"/>
        <w:rPr>
          <w:b/>
        </w:rPr>
      </w:pPr>
    </w:p>
    <w:p w14:paraId="30BE0528" w14:textId="77777777" w:rsidR="00FE7262" w:rsidRDefault="00FE7262">
      <w:pPr>
        <w:ind w:right="480" w:hanging="2"/>
        <w:jc w:val="center"/>
        <w:rPr>
          <w:b/>
        </w:rPr>
      </w:pPr>
    </w:p>
    <w:p w14:paraId="0473CF61" w14:textId="77777777" w:rsidR="00FE7262" w:rsidRDefault="00FE7262">
      <w:pPr>
        <w:ind w:right="480" w:hanging="2"/>
        <w:jc w:val="center"/>
        <w:rPr>
          <w:b/>
        </w:rPr>
      </w:pPr>
    </w:p>
    <w:p w14:paraId="710B7640" w14:textId="77777777" w:rsidR="00FE7262" w:rsidRDefault="00FE7262">
      <w:pPr>
        <w:ind w:right="480" w:hanging="2"/>
        <w:jc w:val="center"/>
        <w:rPr>
          <w:b/>
        </w:rPr>
      </w:pPr>
    </w:p>
    <w:p w14:paraId="0CCF8C6E" w14:textId="77777777" w:rsidR="00FE7262" w:rsidRDefault="00FE7262">
      <w:pPr>
        <w:ind w:right="480" w:hanging="2"/>
        <w:jc w:val="center"/>
        <w:rPr>
          <w:b/>
        </w:rPr>
      </w:pPr>
    </w:p>
    <w:p w14:paraId="05678BDB" w14:textId="77777777" w:rsidR="00FE7262" w:rsidRDefault="00FE7262">
      <w:pPr>
        <w:ind w:right="480" w:hanging="2"/>
        <w:jc w:val="center"/>
        <w:rPr>
          <w:b/>
        </w:rPr>
      </w:pPr>
    </w:p>
    <w:p w14:paraId="234327CB" w14:textId="77777777" w:rsidR="00FE7262" w:rsidRDefault="00FE7262">
      <w:pPr>
        <w:ind w:right="480" w:hanging="2"/>
        <w:jc w:val="center"/>
        <w:rPr>
          <w:b/>
        </w:rPr>
      </w:pPr>
    </w:p>
    <w:p w14:paraId="413F4BF1" w14:textId="77777777" w:rsidR="00FE7262" w:rsidRDefault="00FE7262">
      <w:pPr>
        <w:ind w:right="480" w:hanging="2"/>
        <w:jc w:val="center"/>
        <w:rPr>
          <w:b/>
        </w:rPr>
      </w:pPr>
    </w:p>
    <w:p w14:paraId="2B2A65CB" w14:textId="77777777" w:rsidR="00FE7262" w:rsidRDefault="00FE7262">
      <w:pPr>
        <w:ind w:right="480" w:hanging="2"/>
        <w:jc w:val="center"/>
        <w:rPr>
          <w:b/>
        </w:rPr>
      </w:pPr>
    </w:p>
    <w:p w14:paraId="4AD7A54F" w14:textId="77777777" w:rsidR="00690E3A" w:rsidRDefault="00690E3A">
      <w:pPr>
        <w:ind w:right="480" w:hanging="2"/>
        <w:jc w:val="center"/>
        <w:rPr>
          <w:b/>
        </w:rPr>
      </w:pPr>
    </w:p>
    <w:p w14:paraId="2ECE4EA7" w14:textId="77777777" w:rsidR="00690E3A" w:rsidRDefault="00690E3A">
      <w:pPr>
        <w:ind w:right="480" w:hanging="2"/>
        <w:jc w:val="center"/>
        <w:rPr>
          <w:b/>
        </w:rPr>
      </w:pPr>
    </w:p>
    <w:p w14:paraId="579FF750" w14:textId="77777777" w:rsidR="00690E3A" w:rsidRDefault="00690E3A">
      <w:pPr>
        <w:ind w:right="480" w:hanging="2"/>
        <w:jc w:val="center"/>
        <w:rPr>
          <w:b/>
        </w:rPr>
      </w:pPr>
    </w:p>
    <w:p w14:paraId="53A7C8AC" w14:textId="77777777" w:rsidR="00690E3A" w:rsidRDefault="00690E3A">
      <w:pPr>
        <w:ind w:right="480" w:hanging="2"/>
        <w:jc w:val="center"/>
        <w:rPr>
          <w:b/>
        </w:rPr>
      </w:pPr>
    </w:p>
    <w:p w14:paraId="6B9955CE" w14:textId="0FBB4B62" w:rsidR="00FE7262" w:rsidRPr="004B1C4E" w:rsidRDefault="004B1C4E" w:rsidP="006F7231">
      <w:pPr>
        <w:spacing w:after="0" w:line="240" w:lineRule="auto"/>
        <w:ind w:right="480" w:hanging="2"/>
        <w:jc w:val="center"/>
        <w:rPr>
          <w:b/>
          <w:sz w:val="28"/>
          <w:szCs w:val="28"/>
        </w:rPr>
      </w:pPr>
      <w:r w:rsidRPr="004B1C4E">
        <w:rPr>
          <w:b/>
          <w:sz w:val="28"/>
          <w:szCs w:val="28"/>
        </w:rPr>
        <w:lastRenderedPageBreak/>
        <w:t>ENCLOSURE 4</w:t>
      </w:r>
    </w:p>
    <w:p w14:paraId="79793B6A" w14:textId="77777777" w:rsidR="004B1C4E" w:rsidRPr="004B1C4E" w:rsidRDefault="004B1C4E" w:rsidP="006F7231">
      <w:pPr>
        <w:spacing w:after="0" w:line="240" w:lineRule="auto"/>
        <w:jc w:val="center"/>
        <w:rPr>
          <w:b/>
          <w:sz w:val="28"/>
          <w:szCs w:val="28"/>
        </w:rPr>
      </w:pPr>
      <w:r w:rsidRPr="004B1C4E">
        <w:rPr>
          <w:b/>
          <w:sz w:val="28"/>
          <w:szCs w:val="28"/>
        </w:rPr>
        <w:t>VENDOR QUOTE SUBMISSION FORM</w:t>
      </w:r>
    </w:p>
    <w:p w14:paraId="3AE95036" w14:textId="77777777" w:rsidR="004B1C4E" w:rsidRPr="00877E60" w:rsidRDefault="004B1C4E" w:rsidP="004B1C4E">
      <w:pPr>
        <w:tabs>
          <w:tab w:val="left" w:pos="2790"/>
          <w:tab w:val="left" w:pos="3181"/>
        </w:tabs>
      </w:pPr>
      <w:r w:rsidRPr="00877E60">
        <w:tab/>
      </w:r>
      <w:r w:rsidRPr="00877E60">
        <w:tab/>
      </w:r>
    </w:p>
    <w:p w14:paraId="23B70774" w14:textId="62A67308" w:rsidR="004B1C4E" w:rsidRPr="00877E60" w:rsidRDefault="004B1C4E" w:rsidP="004B1C4E">
      <w:r w:rsidRPr="00877E60">
        <w:t xml:space="preserve">The Vendor shall read </w:t>
      </w:r>
      <w:r>
        <w:t xml:space="preserve">and </w:t>
      </w:r>
      <w:r w:rsidRPr="00877E60">
        <w:t xml:space="preserve">complete all three Volumes (I, II and III) and provide supporting documentation in satisfaction of the quote submission requirements.  Quotations furnished are not </w:t>
      </w:r>
      <w:proofErr w:type="gramStart"/>
      <w:r w:rsidRPr="00877E60">
        <w:t>offers</w:t>
      </w:r>
      <w:proofErr w:type="gramEnd"/>
      <w:r w:rsidRPr="00877E60">
        <w:t xml:space="preserve">. This request does not commit the Government to pay any costs incurred in the preparation of the submission of this quotation nor to </w:t>
      </w:r>
      <w:proofErr w:type="gramStart"/>
      <w:r w:rsidRPr="00877E60">
        <w:t>contract for</w:t>
      </w:r>
      <w:proofErr w:type="gramEnd"/>
      <w:r w:rsidRPr="00877E60">
        <w:t xml:space="preserve"> supplies or services.</w:t>
      </w:r>
    </w:p>
    <w:p w14:paraId="3FA5ACD4" w14:textId="77777777" w:rsidR="004B1C4E" w:rsidRPr="00877E60" w:rsidRDefault="004B1C4E" w:rsidP="004B1C4E"/>
    <w:p w14:paraId="51E429FD" w14:textId="77777777" w:rsidR="004B1C4E" w:rsidRPr="00877E60" w:rsidRDefault="004B1C4E" w:rsidP="004B1C4E">
      <w:pPr>
        <w:rPr>
          <w:b/>
          <w:sz w:val="28"/>
        </w:rPr>
      </w:pPr>
      <w:r w:rsidRPr="00877E60">
        <w:rPr>
          <w:b/>
          <w:sz w:val="28"/>
        </w:rPr>
        <w:t>VOLUME 1 - TECHNICAL QUOTATION</w:t>
      </w:r>
    </w:p>
    <w:p w14:paraId="5DB5DFBC" w14:textId="77777777" w:rsidR="004B1C4E" w:rsidRPr="00877E60" w:rsidRDefault="004B1C4E" w:rsidP="004B1C4E">
      <w:pPr>
        <w:rPr>
          <w:b/>
        </w:rPr>
      </w:pPr>
      <w:r w:rsidRPr="00877E60">
        <w:rPr>
          <w:b/>
        </w:rPr>
        <w:t>Technical Understanding and Approach</w:t>
      </w:r>
    </w:p>
    <w:p w14:paraId="4E264907" w14:textId="77777777" w:rsidR="004B1C4E" w:rsidRPr="00877E60" w:rsidRDefault="004B1C4E" w:rsidP="004B1C4E">
      <w:r w:rsidRPr="00877E60">
        <w:t xml:space="preserve">For each paragraph below the Vendor shall respond with it “certification response” or provide detailed narrative describing the approach (steps, supplies and services) to fulfill the requirement.  The Vendor </w:t>
      </w:r>
      <w:proofErr w:type="gramStart"/>
      <w:r w:rsidRPr="00877E60">
        <w:t>shall</w:t>
      </w:r>
      <w:proofErr w:type="gramEnd"/>
      <w:r w:rsidRPr="00877E60">
        <w:t xml:space="preserve"> attach additional pages if necessary to provide a complete explanation of the information needed for any paragraph.</w:t>
      </w:r>
    </w:p>
    <w:p w14:paraId="2DCC70DA"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33E174B9" w14:textId="77777777" w:rsidTr="006E7EE6">
        <w:trPr>
          <w:trHeight w:val="1115"/>
        </w:trPr>
        <w:tc>
          <w:tcPr>
            <w:tcW w:w="10170" w:type="dxa"/>
            <w:gridSpan w:val="2"/>
            <w:vAlign w:val="center"/>
          </w:tcPr>
          <w:p w14:paraId="171236D6" w14:textId="77777777" w:rsidR="004B1C4E" w:rsidRPr="00877E60" w:rsidRDefault="004B1C4E" w:rsidP="006E7EE6">
            <w:r w:rsidRPr="00877E60">
              <w:rPr>
                <w:b/>
              </w:rPr>
              <w:t>3.1</w:t>
            </w:r>
            <w:r w:rsidRPr="00877E60">
              <w:t xml:space="preserve">. </w:t>
            </w:r>
            <w:r w:rsidRPr="00877E60">
              <w:rPr>
                <w:b/>
              </w:rPr>
              <w:t>Secure Paper or Printed Media Description</w:t>
            </w:r>
          </w:p>
          <w:p w14:paraId="30CE68D7" w14:textId="77777777" w:rsidR="004B1C4E" w:rsidRPr="00877E60" w:rsidRDefault="004B1C4E" w:rsidP="006E7EE6">
            <w:r w:rsidRPr="00877E60">
              <w:rPr>
                <w:b/>
              </w:rPr>
              <w:t xml:space="preserve">3.1.1 </w:t>
            </w:r>
            <w:r w:rsidRPr="00877E60">
              <w:t>Annual Estimate of Volume and Weight [Average weight – 30 pounds per box].  See PWS Attachment 2.  The material is mixed paper and categorized as Controlled Unclassified Information (CUI).  The age of the paper may date from the 1940s to the present day.  Disposal falls into the following categories.</w:t>
            </w:r>
          </w:p>
          <w:p w14:paraId="7998C350" w14:textId="77777777" w:rsidR="004B1C4E" w:rsidRPr="00877E60" w:rsidRDefault="004B1C4E" w:rsidP="006E7EE6">
            <w:r w:rsidRPr="00877E60">
              <w:rPr>
                <w:b/>
              </w:rPr>
              <w:t>3.1.1.1</w:t>
            </w:r>
            <w:r w:rsidRPr="00877E60">
              <w:t xml:space="preserve"> Vacant</w:t>
            </w:r>
          </w:p>
          <w:p w14:paraId="7489D1A4" w14:textId="77777777" w:rsidR="004B1C4E" w:rsidRPr="00877E60" w:rsidRDefault="004B1C4E" w:rsidP="006E7EE6">
            <w:r w:rsidRPr="00877E60">
              <w:rPr>
                <w:b/>
              </w:rPr>
              <w:t xml:space="preserve">3.1.1.2 </w:t>
            </w:r>
            <w:r w:rsidRPr="00877E60">
              <w:t xml:space="preserve">Contractor Witnessed Material. </w:t>
            </w:r>
          </w:p>
          <w:p w14:paraId="663C6AE6" w14:textId="77777777" w:rsidR="004B1C4E" w:rsidRPr="00877E60" w:rsidRDefault="004B1C4E" w:rsidP="006E7EE6">
            <w:proofErr w:type="gramStart"/>
            <w:r w:rsidRPr="00877E60">
              <w:rPr>
                <w:b/>
              </w:rPr>
              <w:t>3.1.1.3</w:t>
            </w:r>
            <w:r w:rsidRPr="00877E60">
              <w:t xml:space="preserve">  Government</w:t>
            </w:r>
            <w:proofErr w:type="gramEnd"/>
            <w:r w:rsidRPr="00877E60">
              <w:t xml:space="preserve"> Witnessed Disposal. </w:t>
            </w:r>
          </w:p>
          <w:p w14:paraId="36DDF02B" w14:textId="77777777" w:rsidR="004B1C4E" w:rsidRPr="00877E60" w:rsidRDefault="004B1C4E" w:rsidP="006E7EE6">
            <w:proofErr w:type="gramStart"/>
            <w:r w:rsidRPr="00877E60">
              <w:rPr>
                <w:b/>
              </w:rPr>
              <w:t>3.1.1.4</w:t>
            </w:r>
            <w:r w:rsidRPr="00877E60">
              <w:t xml:space="preserve">  Special</w:t>
            </w:r>
            <w:proofErr w:type="gramEnd"/>
            <w:r w:rsidRPr="00877E60">
              <w:t xml:space="preserve"> disposal projects generating large amounts of material will be coordinated with the Contractor.</w:t>
            </w:r>
          </w:p>
          <w:p w14:paraId="7B5369B3" w14:textId="77777777" w:rsidR="004B1C4E" w:rsidRPr="00877E60" w:rsidRDefault="004B1C4E" w:rsidP="006E7EE6">
            <w:proofErr w:type="gramStart"/>
            <w:r w:rsidRPr="00877E60">
              <w:rPr>
                <w:b/>
              </w:rPr>
              <w:t>3.1.2</w:t>
            </w:r>
            <w:r w:rsidRPr="00877E60">
              <w:t xml:space="preserve">  Secure</w:t>
            </w:r>
            <w:proofErr w:type="gramEnd"/>
            <w:r w:rsidRPr="00877E60">
              <w:t xml:space="preserve"> paper or printed media will be palletized by NARA in the original boxes or deposited in special containers/cardboard type boxes.  Cardboard may be used on top of the top level to cover the open ends of boxes.  The average weight of a box of records is calculated at (30) pounds per box.</w:t>
            </w:r>
          </w:p>
          <w:p w14:paraId="4A0AEE30" w14:textId="77777777" w:rsidR="004B1C4E" w:rsidRPr="00877E60" w:rsidRDefault="004B1C4E" w:rsidP="006E7EE6">
            <w:proofErr w:type="gramStart"/>
            <w:r w:rsidRPr="00877E60">
              <w:rPr>
                <w:b/>
              </w:rPr>
              <w:t>3.1.2.1</w:t>
            </w:r>
            <w:r w:rsidRPr="00877E60">
              <w:t xml:space="preserve">  Paper</w:t>
            </w:r>
            <w:proofErr w:type="gramEnd"/>
            <w:r w:rsidRPr="00877E60">
              <w:t xml:space="preserve"> Quality.  The secure paper or printed media is described as “mixed paper."  However, NARA does not guarantee the quality of the paper.</w:t>
            </w:r>
          </w:p>
          <w:p w14:paraId="20609283" w14:textId="77777777" w:rsidR="004B1C4E" w:rsidRPr="00877E60" w:rsidRDefault="004B1C4E" w:rsidP="006E7EE6"/>
        </w:tc>
      </w:tr>
      <w:tr w:rsidR="004B1C4E" w:rsidRPr="00877E60" w14:paraId="4C02E9AE" w14:textId="77777777" w:rsidTr="006E7EE6">
        <w:trPr>
          <w:trHeight w:val="1115"/>
        </w:trPr>
        <w:tc>
          <w:tcPr>
            <w:tcW w:w="6727" w:type="dxa"/>
          </w:tcPr>
          <w:p w14:paraId="6B479B78" w14:textId="77777777" w:rsidR="004B1C4E" w:rsidRPr="00877E60" w:rsidRDefault="004B1C4E" w:rsidP="006E7EE6">
            <w:pPr>
              <w:rPr>
                <w:b/>
              </w:rPr>
            </w:pPr>
            <w:r w:rsidRPr="00877E60">
              <w:rPr>
                <w:b/>
              </w:rPr>
              <w:lastRenderedPageBreak/>
              <w:t>Acknowledge.</w:t>
            </w:r>
          </w:p>
        </w:tc>
        <w:tc>
          <w:tcPr>
            <w:tcW w:w="3443" w:type="dxa"/>
          </w:tcPr>
          <w:p w14:paraId="352448A0" w14:textId="77777777" w:rsidR="004B1C4E" w:rsidRPr="00877E60" w:rsidRDefault="004B1C4E" w:rsidP="006E7EE6">
            <w:pPr>
              <w:rPr>
                <w:b/>
              </w:rPr>
            </w:pPr>
            <w:r w:rsidRPr="00877E60">
              <w:rPr>
                <w:b/>
              </w:rPr>
              <w:t>Vendor Response Select:           YES             NO</w:t>
            </w:r>
          </w:p>
        </w:tc>
      </w:tr>
    </w:tbl>
    <w:p w14:paraId="42EDADF3" w14:textId="77777777" w:rsidR="004B1C4E" w:rsidRPr="00877E60" w:rsidRDefault="004B1C4E" w:rsidP="004B1C4E"/>
    <w:p w14:paraId="33371E51"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017F406F" w14:textId="77777777" w:rsidTr="006E7EE6">
        <w:trPr>
          <w:trHeight w:val="971"/>
        </w:trPr>
        <w:tc>
          <w:tcPr>
            <w:tcW w:w="10170" w:type="dxa"/>
            <w:gridSpan w:val="2"/>
            <w:vAlign w:val="center"/>
          </w:tcPr>
          <w:p w14:paraId="6492D780" w14:textId="77777777" w:rsidR="004B1C4E" w:rsidRPr="00877E60" w:rsidRDefault="004B1C4E" w:rsidP="006E7EE6">
            <w:r w:rsidRPr="00877E60">
              <w:rPr>
                <w:b/>
              </w:rPr>
              <w:t>3.2</w:t>
            </w:r>
            <w:r w:rsidRPr="00877E60">
              <w:t xml:space="preserve"> </w:t>
            </w:r>
            <w:r w:rsidRPr="00877E60">
              <w:rPr>
                <w:b/>
              </w:rPr>
              <w:t xml:space="preserve">VACANT </w:t>
            </w:r>
            <w:r w:rsidRPr="00877E60">
              <w:t xml:space="preserve"> </w:t>
            </w:r>
          </w:p>
          <w:p w14:paraId="70622DAD" w14:textId="77777777" w:rsidR="004B1C4E" w:rsidRPr="00877E60" w:rsidRDefault="004B1C4E" w:rsidP="006E7EE6"/>
        </w:tc>
      </w:tr>
      <w:tr w:rsidR="004B1C4E" w:rsidRPr="00877E60" w14:paraId="2DBF4E26" w14:textId="77777777" w:rsidTr="006E7EE6">
        <w:trPr>
          <w:trHeight w:val="1115"/>
        </w:trPr>
        <w:tc>
          <w:tcPr>
            <w:tcW w:w="6727" w:type="dxa"/>
          </w:tcPr>
          <w:p w14:paraId="09D79C19" w14:textId="77777777" w:rsidR="004B1C4E" w:rsidRPr="00877E60" w:rsidRDefault="004B1C4E" w:rsidP="006E7EE6">
            <w:pPr>
              <w:rPr>
                <w:b/>
                <w:strike/>
              </w:rPr>
            </w:pPr>
            <w:r w:rsidRPr="00877E60">
              <w:rPr>
                <w:b/>
                <w:strike/>
              </w:rPr>
              <w:t>Certification will perform above tasks without exception.</w:t>
            </w:r>
          </w:p>
        </w:tc>
        <w:tc>
          <w:tcPr>
            <w:tcW w:w="3443" w:type="dxa"/>
          </w:tcPr>
          <w:p w14:paraId="2F8C2049" w14:textId="77777777" w:rsidR="004B1C4E" w:rsidRPr="00877E60" w:rsidRDefault="004B1C4E" w:rsidP="006E7EE6">
            <w:pPr>
              <w:rPr>
                <w:b/>
                <w:strike/>
              </w:rPr>
            </w:pPr>
            <w:r w:rsidRPr="00877E60">
              <w:rPr>
                <w:b/>
                <w:strike/>
              </w:rPr>
              <w:t>Vendor Response Select:           YES             NO</w:t>
            </w:r>
          </w:p>
        </w:tc>
      </w:tr>
    </w:tbl>
    <w:p w14:paraId="1F25DDCA"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59EDA2D7" w14:textId="77777777" w:rsidTr="006E7EE6">
        <w:trPr>
          <w:trHeight w:val="863"/>
        </w:trPr>
        <w:tc>
          <w:tcPr>
            <w:tcW w:w="10170" w:type="dxa"/>
            <w:gridSpan w:val="2"/>
            <w:vAlign w:val="center"/>
          </w:tcPr>
          <w:p w14:paraId="0ABA3F47" w14:textId="77777777" w:rsidR="004B1C4E" w:rsidRPr="00877E60" w:rsidRDefault="004B1C4E" w:rsidP="006E7EE6">
            <w:proofErr w:type="gramStart"/>
            <w:r w:rsidRPr="00877E60">
              <w:rPr>
                <w:b/>
              </w:rPr>
              <w:t>3.3.3</w:t>
            </w:r>
            <w:r w:rsidRPr="00877E60">
              <w:t xml:space="preserve">  </w:t>
            </w:r>
            <w:r w:rsidRPr="00877E60">
              <w:rPr>
                <w:b/>
              </w:rPr>
              <w:t>Transportation</w:t>
            </w:r>
            <w:proofErr w:type="gramEnd"/>
            <w:r w:rsidRPr="00877E60">
              <w:rPr>
                <w:b/>
              </w:rPr>
              <w:t xml:space="preserve"> of Secure Paper or Printed Media.  </w:t>
            </w:r>
            <w:r w:rsidRPr="00877E60">
              <w:t xml:space="preserve">The Contractor shall secure all secure paper or printed media in such a manner </w:t>
            </w:r>
            <w:proofErr w:type="gramStart"/>
            <w:r w:rsidRPr="00877E60">
              <w:t>so as to</w:t>
            </w:r>
            <w:proofErr w:type="gramEnd"/>
            <w:r w:rsidRPr="00877E60">
              <w:t xml:space="preserve"> prevent any material from dropping off the conveyance while being transported.  All trailers will be enclosed with metal sides, sealed, and secured to maintain control and security of the materials until destruction.  Two load lock bars are required for all loads to avoid spillage.  Drivers </w:t>
            </w:r>
            <w:proofErr w:type="gramStart"/>
            <w:r w:rsidRPr="00877E60">
              <w:t>shall</w:t>
            </w:r>
            <w:proofErr w:type="gramEnd"/>
            <w:r w:rsidRPr="00877E60">
              <w:t xml:space="preserve"> have cell phones or other mobile telecommunications devices. (NAID para 2.8 and 2.9)</w:t>
            </w:r>
          </w:p>
          <w:p w14:paraId="261A3B0F" w14:textId="77777777" w:rsidR="004B1C4E" w:rsidRPr="00877E60" w:rsidRDefault="004B1C4E" w:rsidP="006E7EE6">
            <w:r w:rsidRPr="00877E60">
              <w:rPr>
                <w:b/>
              </w:rPr>
              <w:t>3.3.4</w:t>
            </w:r>
            <w:r w:rsidRPr="00877E60">
              <w:t xml:space="preserve"> The Contractor shall provide empty tractor-trailer trucks at the Records Center facility, on dates agreed upon between the Records Center and the Contractor, for the removal of secure paper or printed media.  The Records Center will provide a minimum 48 </w:t>
            </w:r>
            <w:proofErr w:type="gramStart"/>
            <w:r w:rsidRPr="00877E60">
              <w:t>hours</w:t>
            </w:r>
            <w:proofErr w:type="gramEnd"/>
            <w:r w:rsidRPr="00877E60">
              <w:t xml:space="preserve"> advance notice to schedule Contractor trucks at the NARA facility.  Orders for trucks placed after 12:00 noon (local) shall be computed as </w:t>
            </w:r>
            <w:proofErr w:type="gramStart"/>
            <w:r w:rsidRPr="00877E60">
              <w:t>placed</w:t>
            </w:r>
            <w:proofErr w:type="gramEnd"/>
            <w:r w:rsidRPr="00877E60">
              <w:t xml:space="preserve"> the next business day.  The Contractor shall provide the COR with a trailer number and the name of the driver before the truck arrives at the Records Center.  The Contractor shall wait for the truck to be loaded (approximately 1 hour or less) and promptly remove it once loading is complete.  The peak time of year is November through June.  No minimum number of trailers per week is guaranteed.  The Contractor may inspect the location </w:t>
            </w:r>
            <w:proofErr w:type="gramStart"/>
            <w:r w:rsidRPr="00877E60">
              <w:t>in order to</w:t>
            </w:r>
            <w:proofErr w:type="gramEnd"/>
            <w:r w:rsidRPr="00877E60">
              <w:t xml:space="preserve"> identify specific limitations and requirements of dock and storage space.  A typical load will consist of 24 pallets on </w:t>
            </w:r>
            <w:proofErr w:type="gramStart"/>
            <w:r w:rsidRPr="00877E60">
              <w:t>53 foot</w:t>
            </w:r>
            <w:proofErr w:type="gramEnd"/>
            <w:r w:rsidRPr="00877E60">
              <w:t xml:space="preserve"> trailers.  The Contractor shall ensure that no single load exceeds state imposed gross weight limits including pallets, even if a load must contain fewer than 24 pallets.  Less Than Load (LTL) destruction requirements may occur occasionally.  </w:t>
            </w:r>
            <w:r w:rsidRPr="00877E60">
              <w:tab/>
            </w:r>
          </w:p>
          <w:p w14:paraId="57586961" w14:textId="77777777" w:rsidR="004B1C4E" w:rsidRPr="00877E60" w:rsidRDefault="004B1C4E" w:rsidP="006E7EE6">
            <w:r w:rsidRPr="00877E60">
              <w:rPr>
                <w:b/>
              </w:rPr>
              <w:lastRenderedPageBreak/>
              <w:t>3.3.5</w:t>
            </w:r>
            <w:r w:rsidRPr="00877E60">
              <w:t xml:space="preserve">. NARA secure paper or printed media shall be the only material on each trailer load.  The Contractor may mix loads of secure paper or printed media from one NARA location with loads of secure paper or printed media from another NARA location.  However, loads shall not be commingled with loads from other firms or agencies.  Secure paper or printed media shall only be transported on enclosed trailers with metal sides. The NARA location will furnish a single use cable seal for the truck for each load.  The single use cable seal used to secure the trailer doors will be engraved with a serial number, which will be used to “seal” the load. The single use cable seal will be removed by cutting it with cable cutters prior to processing at the primary Contractor site. The cut seal will be returned to the NARA location with the verification of destruction paperwork.  At origin NARA will also secure Contractor trailers with a lock, which NARA will provide.  </w:t>
            </w:r>
            <w:r w:rsidRPr="00877E60">
              <w:rPr>
                <w:color w:val="222222"/>
                <w:shd w:val="clear" w:color="auto" w:fill="FFFFFF"/>
              </w:rPr>
              <w:t>Contractor shall return cut cable seal, NARA provided lock and key, and a copy of the Certificate of Destruction to the originating shipping location as listed on the BOL.</w:t>
            </w:r>
          </w:p>
          <w:p w14:paraId="75CF95E6" w14:textId="77777777" w:rsidR="004B1C4E" w:rsidRPr="00877E60" w:rsidRDefault="004B1C4E" w:rsidP="006E7EE6">
            <w:r w:rsidRPr="00877E60">
              <w:rPr>
                <w:b/>
              </w:rPr>
              <w:t>3.3.6.</w:t>
            </w:r>
            <w:r w:rsidRPr="00877E60">
              <w:t xml:space="preserve"> NARA will provide Attachment 1 CERTIFICATE OF RECEIPT AND DESTRUCTION a “no cost to the Government” bill of lading (BOL) or manifest to the driver authorizing the transportation of the material.  This form will be used for both NARA funded transportation and contractor provided transportation.   The driver shall accept the load by signing the manifest including the date and time of departure.  The manifest shall include the following information:</w:t>
            </w:r>
          </w:p>
          <w:p w14:paraId="37B6910A" w14:textId="77777777" w:rsidR="004B1C4E" w:rsidRPr="00877E60" w:rsidRDefault="004B1C4E" w:rsidP="006E7EE6">
            <w:pPr>
              <w:ind w:left="720"/>
            </w:pPr>
            <w:r w:rsidRPr="00877E60">
              <w:t>3.1.3.3.1.  Point of origin</w:t>
            </w:r>
          </w:p>
          <w:p w14:paraId="71E70977" w14:textId="77777777" w:rsidR="004B1C4E" w:rsidRPr="00877E60" w:rsidRDefault="004B1C4E" w:rsidP="006E7EE6">
            <w:pPr>
              <w:ind w:left="720"/>
            </w:pPr>
            <w:r w:rsidRPr="00877E60">
              <w:t>3.1.3.3.2.  Contents</w:t>
            </w:r>
          </w:p>
          <w:p w14:paraId="47631C75" w14:textId="77777777" w:rsidR="004B1C4E" w:rsidRPr="00877E60" w:rsidRDefault="004B1C4E" w:rsidP="006E7EE6">
            <w:pPr>
              <w:ind w:left="720"/>
            </w:pPr>
            <w:r w:rsidRPr="00877E60">
              <w:t>3.1.3.3.3.  Date loaded</w:t>
            </w:r>
          </w:p>
          <w:p w14:paraId="404782A8" w14:textId="77777777" w:rsidR="004B1C4E" w:rsidRPr="00877E60" w:rsidRDefault="004B1C4E" w:rsidP="006E7EE6">
            <w:pPr>
              <w:ind w:left="720"/>
            </w:pPr>
            <w:r w:rsidRPr="00877E60">
              <w:t>3.1.3.3.4.  Number of pallets</w:t>
            </w:r>
          </w:p>
          <w:p w14:paraId="126C2BD2" w14:textId="77777777" w:rsidR="004B1C4E" w:rsidRPr="00877E60" w:rsidRDefault="004B1C4E" w:rsidP="006E7EE6">
            <w:pPr>
              <w:ind w:left="720"/>
            </w:pPr>
            <w:r w:rsidRPr="00877E60">
              <w:t>3.1.3.3.5.  Trailer number</w:t>
            </w:r>
          </w:p>
          <w:p w14:paraId="5AD9C106" w14:textId="77777777" w:rsidR="004B1C4E" w:rsidRPr="00877E60" w:rsidRDefault="004B1C4E" w:rsidP="006E7EE6">
            <w:pPr>
              <w:ind w:left="720"/>
            </w:pPr>
            <w:r w:rsidRPr="00877E60">
              <w:t>3.1.3.3.6.  Seal Number</w:t>
            </w:r>
          </w:p>
          <w:p w14:paraId="6ECEE3AF" w14:textId="77777777" w:rsidR="004B1C4E" w:rsidRPr="00877E60" w:rsidRDefault="004B1C4E" w:rsidP="006E7EE6">
            <w:pPr>
              <w:ind w:left="720"/>
            </w:pPr>
            <w:r w:rsidRPr="00877E60">
              <w:t>3.1.3.3.7.  Any remarks, and</w:t>
            </w:r>
          </w:p>
          <w:p w14:paraId="1201AEFB" w14:textId="77777777" w:rsidR="004B1C4E" w:rsidRPr="00877E60" w:rsidRDefault="004B1C4E" w:rsidP="006E7EE6">
            <w:pPr>
              <w:ind w:left="1440" w:hanging="720"/>
            </w:pPr>
            <w:r w:rsidRPr="00877E60">
              <w:t>3.1.3.3.8.  Signature of Records Center employee affixing lock and seal</w:t>
            </w:r>
          </w:p>
          <w:p w14:paraId="65A29724" w14:textId="77777777" w:rsidR="004B1C4E" w:rsidRPr="00877E60" w:rsidRDefault="004B1C4E" w:rsidP="006E7EE6">
            <w:pPr>
              <w:ind w:left="1440" w:hanging="720"/>
            </w:pPr>
            <w:proofErr w:type="gramStart"/>
            <w:r w:rsidRPr="00877E60">
              <w:t>3.1.3.3.9  Contractor</w:t>
            </w:r>
            <w:proofErr w:type="gramEnd"/>
            <w:r w:rsidRPr="00877E60">
              <w:t xml:space="preserve"> driver signature</w:t>
            </w:r>
          </w:p>
          <w:p w14:paraId="298D369E" w14:textId="77777777" w:rsidR="004B1C4E" w:rsidRPr="00877E60" w:rsidRDefault="004B1C4E" w:rsidP="006E7EE6"/>
          <w:p w14:paraId="29750C83" w14:textId="77777777" w:rsidR="004B1C4E" w:rsidRPr="00877E60" w:rsidRDefault="004B1C4E" w:rsidP="006E7EE6">
            <w:pPr>
              <w:shd w:val="clear" w:color="auto" w:fill="FFFFFF"/>
            </w:pPr>
            <w:r w:rsidRPr="00877E60">
              <w:t>The form includes the following wording:</w:t>
            </w:r>
          </w:p>
          <w:tbl>
            <w:tblPr>
              <w:tblW w:w="9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9350"/>
            </w:tblGrid>
            <w:tr w:rsidR="004B1C4E" w:rsidRPr="00877E60" w14:paraId="077BBE7B" w14:textId="77777777" w:rsidTr="006E7EE6">
              <w:tc>
                <w:tcPr>
                  <w:tcW w:w="9350" w:type="dxa"/>
                </w:tcPr>
                <w:p w14:paraId="0A6DD183" w14:textId="77777777" w:rsidR="004B1C4E" w:rsidRPr="00877E60" w:rsidRDefault="004B1C4E" w:rsidP="006E7EE6"/>
                <w:p w14:paraId="320B52DA" w14:textId="77777777" w:rsidR="004B1C4E" w:rsidRPr="00877E60" w:rsidRDefault="004B1C4E" w:rsidP="006E7EE6">
                  <w:pPr>
                    <w:shd w:val="clear" w:color="auto" w:fill="FFFFFF"/>
                  </w:pPr>
                  <w:r w:rsidRPr="00877E60">
                    <w:rPr>
                      <w:color w:val="000000"/>
                    </w:rPr>
                    <w:t xml:space="preserve">National Archives and Records Administration (NARA) Security Requirements.  NARA shipments of Government secure paper or printed media require trailers to remain locked and </w:t>
                  </w:r>
                  <w:proofErr w:type="gramStart"/>
                  <w:r w:rsidRPr="00877E60">
                    <w:rPr>
                      <w:color w:val="000000"/>
                    </w:rPr>
                    <w:lastRenderedPageBreak/>
                    <w:t>sealed at all times</w:t>
                  </w:r>
                  <w:proofErr w:type="gramEnd"/>
                  <w:r w:rsidRPr="00877E60">
                    <w:rPr>
                      <w:color w:val="000000"/>
                    </w:rPr>
                    <w:t>. These locks and seals may only be removed by Government authorized personnel at the destination facility. Should a Transportation Services Provider be required to remove the NARA lock or seal, the National driver must contact NARA Security immediately: Security Hotline </w:t>
                  </w:r>
                  <w:hyperlink r:id="rId29">
                    <w:r w:rsidRPr="00877E60">
                      <w:rPr>
                        <w:color w:val="000000"/>
                      </w:rPr>
                      <w:t>301-837-2900</w:t>
                    </w:r>
                  </w:hyperlink>
                  <w:r w:rsidRPr="00877E60">
                    <w:rPr>
                      <w:color w:val="000000"/>
                    </w:rPr>
                    <w:t> 24 hours-day 365 days a year.  The driver must provide NARA Security</w:t>
                  </w:r>
                  <w:r w:rsidRPr="00877E60">
                    <w:t>-</w:t>
                  </w:r>
                </w:p>
                <w:p w14:paraId="77763AE0" w14:textId="77777777" w:rsidR="004B1C4E" w:rsidRPr="00877E60" w:rsidRDefault="004B1C4E" w:rsidP="004B1C4E">
                  <w:pPr>
                    <w:numPr>
                      <w:ilvl w:val="0"/>
                      <w:numId w:val="2"/>
                    </w:numPr>
                    <w:pBdr>
                      <w:top w:val="nil"/>
                      <w:left w:val="nil"/>
                      <w:bottom w:val="nil"/>
                      <w:right w:val="nil"/>
                      <w:between w:val="nil"/>
                    </w:pBdr>
                    <w:shd w:val="clear" w:color="auto" w:fill="FFFFFF"/>
                    <w:spacing w:line="276" w:lineRule="auto"/>
                    <w:rPr>
                      <w:color w:val="000000"/>
                    </w:rPr>
                  </w:pPr>
                  <w:r w:rsidRPr="00877E60">
                    <w:rPr>
                      <w:color w:val="000000"/>
                    </w:rPr>
                    <w:t>The NARA BOL number</w:t>
                  </w:r>
                </w:p>
                <w:p w14:paraId="0DBDA0BC" w14:textId="77777777" w:rsidR="004B1C4E" w:rsidRPr="00877E60" w:rsidRDefault="004B1C4E" w:rsidP="004B1C4E">
                  <w:pPr>
                    <w:numPr>
                      <w:ilvl w:val="0"/>
                      <w:numId w:val="2"/>
                    </w:numPr>
                    <w:pBdr>
                      <w:top w:val="nil"/>
                      <w:left w:val="nil"/>
                      <w:bottom w:val="nil"/>
                      <w:right w:val="nil"/>
                      <w:between w:val="nil"/>
                    </w:pBdr>
                    <w:shd w:val="clear" w:color="auto" w:fill="FFFFFF"/>
                    <w:spacing w:line="276" w:lineRule="auto"/>
                    <w:rPr>
                      <w:color w:val="000000"/>
                    </w:rPr>
                  </w:pPr>
                  <w:r w:rsidRPr="00877E60">
                    <w:rPr>
                      <w:color w:val="000000"/>
                    </w:rPr>
                    <w:t>Truck address and position</w:t>
                  </w:r>
                </w:p>
                <w:p w14:paraId="3ECBFB6D" w14:textId="77777777" w:rsidR="004B1C4E" w:rsidRPr="00877E60" w:rsidRDefault="004B1C4E" w:rsidP="004B1C4E">
                  <w:pPr>
                    <w:numPr>
                      <w:ilvl w:val="0"/>
                      <w:numId w:val="2"/>
                    </w:numPr>
                    <w:pBdr>
                      <w:top w:val="nil"/>
                      <w:left w:val="nil"/>
                      <w:bottom w:val="nil"/>
                      <w:right w:val="nil"/>
                      <w:between w:val="nil"/>
                    </w:pBdr>
                    <w:shd w:val="clear" w:color="auto" w:fill="FFFFFF"/>
                    <w:spacing w:line="276" w:lineRule="auto"/>
                    <w:rPr>
                      <w:color w:val="000000"/>
                    </w:rPr>
                  </w:pPr>
                  <w:r w:rsidRPr="00877E60">
                    <w:rPr>
                      <w:color w:val="000000"/>
                    </w:rPr>
                    <w:t>Nature of the problem</w:t>
                  </w:r>
                </w:p>
                <w:p w14:paraId="3279681B" w14:textId="77777777" w:rsidR="004B1C4E" w:rsidRPr="00877E60" w:rsidRDefault="004B1C4E" w:rsidP="004B1C4E">
                  <w:pPr>
                    <w:numPr>
                      <w:ilvl w:val="0"/>
                      <w:numId w:val="2"/>
                    </w:numPr>
                    <w:pBdr>
                      <w:top w:val="nil"/>
                      <w:left w:val="nil"/>
                      <w:bottom w:val="nil"/>
                      <w:right w:val="nil"/>
                      <w:between w:val="nil"/>
                    </w:pBdr>
                    <w:shd w:val="clear" w:color="auto" w:fill="FFFFFF"/>
                    <w:spacing w:line="276" w:lineRule="auto"/>
                    <w:rPr>
                      <w:color w:val="000000"/>
                    </w:rPr>
                  </w:pPr>
                  <w:r w:rsidRPr="00877E60">
                    <w:rPr>
                      <w:color w:val="000000"/>
                    </w:rPr>
                    <w:t>Drivers name</w:t>
                  </w:r>
                </w:p>
                <w:p w14:paraId="769B8FAC" w14:textId="77777777" w:rsidR="004B1C4E" w:rsidRPr="00877E60" w:rsidRDefault="004B1C4E" w:rsidP="004B1C4E">
                  <w:pPr>
                    <w:numPr>
                      <w:ilvl w:val="0"/>
                      <w:numId w:val="2"/>
                    </w:numPr>
                    <w:pBdr>
                      <w:top w:val="nil"/>
                      <w:left w:val="nil"/>
                      <w:bottom w:val="nil"/>
                      <w:right w:val="nil"/>
                      <w:between w:val="nil"/>
                    </w:pBdr>
                    <w:shd w:val="clear" w:color="auto" w:fill="FFFFFF"/>
                    <w:spacing w:line="276" w:lineRule="auto"/>
                    <w:rPr>
                      <w:color w:val="000000"/>
                    </w:rPr>
                  </w:pPr>
                  <w:r w:rsidRPr="00877E60">
                    <w:rPr>
                      <w:color w:val="000000"/>
                    </w:rPr>
                    <w:t>Drivers phone number</w:t>
                  </w:r>
                </w:p>
                <w:p w14:paraId="48E3BEB5" w14:textId="77777777" w:rsidR="004B1C4E" w:rsidRPr="00877E60" w:rsidRDefault="004B1C4E" w:rsidP="004B1C4E">
                  <w:pPr>
                    <w:numPr>
                      <w:ilvl w:val="0"/>
                      <w:numId w:val="2"/>
                    </w:numPr>
                    <w:pBdr>
                      <w:top w:val="nil"/>
                      <w:left w:val="nil"/>
                      <w:bottom w:val="nil"/>
                      <w:right w:val="nil"/>
                      <w:between w:val="nil"/>
                    </w:pBdr>
                    <w:shd w:val="clear" w:color="auto" w:fill="FFFFFF"/>
                    <w:spacing w:after="200" w:line="276" w:lineRule="auto"/>
                    <w:rPr>
                      <w:color w:val="000000"/>
                    </w:rPr>
                  </w:pPr>
                  <w:r w:rsidRPr="00877E60">
                    <w:rPr>
                      <w:color w:val="000000"/>
                    </w:rPr>
                    <w:t>Approximate time of the occurrence</w:t>
                  </w:r>
                </w:p>
                <w:p w14:paraId="6417FE18" w14:textId="77777777" w:rsidR="004B1C4E" w:rsidRPr="00877E60" w:rsidRDefault="004B1C4E" w:rsidP="006E7EE6">
                  <w:r w:rsidRPr="00877E60">
                    <w:t>NARAs Transportation Department will contact the driver to obtain additional information regarding the lock and seal removal and to provide instructions on how to proceed with the shipment.  Railroad use for this shipment is Not Authorized.</w:t>
                  </w:r>
                </w:p>
              </w:tc>
            </w:tr>
          </w:tbl>
          <w:p w14:paraId="31472D68" w14:textId="77777777" w:rsidR="004B1C4E" w:rsidRPr="00877E60" w:rsidRDefault="004B1C4E" w:rsidP="006E7EE6"/>
          <w:p w14:paraId="12A5B584" w14:textId="77777777" w:rsidR="004B1C4E" w:rsidRPr="00877E60" w:rsidRDefault="004B1C4E" w:rsidP="006E7EE6">
            <w:r w:rsidRPr="00877E60">
              <w:rPr>
                <w:b/>
              </w:rPr>
              <w:t>3.3.7</w:t>
            </w:r>
            <w:r w:rsidRPr="00877E60">
              <w:t xml:space="preserve"> The truck shall proceed directly to the disposal site. NARA prohibits the use of interim "collection" points. All shipments must be direct shipped from NARA to the primary Contractor facility and (when using Subcontractor mills) from the primary Contractor facility to the Subcontractor facilities. If utilizing a Subcontractor for final destruction, the Contractor shall notify NARA how long an over-the-road trailer will take to travel between the primary Contractor’s shredding facility and the Subcontractor’s pulping plant. Truck transfer must abide by all state and federal laws regarding speed or other road rules and requirements. It is understood that the travel between the Record Center facility and the destruction facility may require significant travel time. Short </w:t>
            </w:r>
            <w:proofErr w:type="gramStart"/>
            <w:r w:rsidRPr="00877E60">
              <w:t>lay-overs</w:t>
            </w:r>
            <w:proofErr w:type="gramEnd"/>
            <w:r w:rsidRPr="00877E60">
              <w:t xml:space="preserve"> in secure yards controlled by the Contractor or Subcontractor-Transportation may be allowed to change drivers and/or tractors.  In no instance shall the trailer be left unattended by either the driver or a yard manager. There shall be a direct hand-off of the trailer between drivers, but this contract recognizes that there may be a delay between the exchange and allows for limited (no more than 2 hours) between the drop and pick-up of the trailer within a secure yard.  Per the BOL, the Contractor (or Subcontractor) shall promptly inform the designated Records Center officials should a delay of any nature </w:t>
            </w:r>
            <w:proofErr w:type="gramStart"/>
            <w:r w:rsidRPr="00877E60">
              <w:t>occur</w:t>
            </w:r>
            <w:proofErr w:type="gramEnd"/>
            <w:r w:rsidRPr="00877E60">
              <w:t xml:space="preserve"> in the delivery of the material to the destruction facility. The cable lock seal shall not be removed until the destruction facility is ready to process the material.  If the trailer cannot be unloaded immediately, or if the destruction process is delayed or interrupted, the trailer shall be kept locked, sealed, and in a secure area on the plant grounds. If the materials to be destroyed have been unloaded from the trailer and are </w:t>
            </w:r>
            <w:r w:rsidRPr="00877E60">
              <w:lastRenderedPageBreak/>
              <w:t xml:space="preserve">to be stored within the Contractor’s (or Subcontractor's) facility, the Contractor shall ensure the security of the secure paper or printed media. </w:t>
            </w:r>
          </w:p>
          <w:p w14:paraId="7A314E69" w14:textId="77777777" w:rsidR="004B1C4E" w:rsidRPr="00877E60" w:rsidRDefault="004B1C4E" w:rsidP="006E7EE6">
            <w:pPr>
              <w:rPr>
                <w:color w:val="1F497D"/>
              </w:rPr>
            </w:pPr>
            <w:r w:rsidRPr="00877E60">
              <w:rPr>
                <w:b/>
              </w:rPr>
              <w:t>3.3.8</w:t>
            </w:r>
            <w:r w:rsidRPr="00877E60">
              <w:t xml:space="preserve"> Mishaps or delays.  If delay or a mishap occurs or the trailer lock and seal </w:t>
            </w:r>
            <w:proofErr w:type="gramStart"/>
            <w:r w:rsidRPr="00877E60">
              <w:t>needs</w:t>
            </w:r>
            <w:proofErr w:type="gramEnd"/>
            <w:r w:rsidRPr="00877E60">
              <w:t xml:space="preserve"> to be removed contact NARA Security as soon as possible, but no later than 24 hours, per the wording concerning notifications as detailed on the BOL (and explained in para 3.3.6. above).</w:t>
            </w:r>
          </w:p>
          <w:p w14:paraId="5099FA98" w14:textId="77777777" w:rsidR="004B1C4E" w:rsidRPr="00877E60" w:rsidRDefault="004B1C4E" w:rsidP="006E7EE6">
            <w:r w:rsidRPr="00877E60">
              <w:rPr>
                <w:b/>
              </w:rPr>
              <w:t>3.3.9</w:t>
            </w:r>
            <w:r w:rsidRPr="00877E60">
              <w:t xml:space="preserve"> Some of the trucks may contain secure paper or printed media that requires a NARA employee to witness the disposal process.  The Contractor or Subcontractor-Mills will provide </w:t>
            </w:r>
            <w:proofErr w:type="gramStart"/>
            <w:r w:rsidRPr="00877E60">
              <w:t>accommodations</w:t>
            </w:r>
            <w:proofErr w:type="gramEnd"/>
            <w:r w:rsidRPr="00877E60">
              <w:t xml:space="preserve"> for this additional step.  The NARA witness will be responsible for verifying the seal and lock have not been tampered </w:t>
            </w:r>
            <w:proofErr w:type="gramStart"/>
            <w:r w:rsidRPr="00877E60">
              <w:t>with, and</w:t>
            </w:r>
            <w:proofErr w:type="gramEnd"/>
            <w:r w:rsidRPr="00877E60">
              <w:t xml:space="preserve"> will watch the destruction of the Government-witnessed contents of the trailer.</w:t>
            </w:r>
          </w:p>
          <w:p w14:paraId="3E2F7B27" w14:textId="77777777" w:rsidR="004B1C4E" w:rsidRPr="00877E60" w:rsidRDefault="004B1C4E" w:rsidP="006E7EE6">
            <w:r w:rsidRPr="00877E60">
              <w:rPr>
                <w:b/>
              </w:rPr>
              <w:t>3.3.10</w:t>
            </w:r>
            <w:r w:rsidRPr="00877E60">
              <w:t xml:space="preserve"> The Contractor shall leave the Records Center’s docks in a clean and orderly condition and shall be liable and reimburse NARA for any damage to Government property caused by removal operations of the Contractor or its agents due to carelessness or neglect.</w:t>
            </w:r>
          </w:p>
          <w:p w14:paraId="3E944A27" w14:textId="77777777" w:rsidR="004B1C4E" w:rsidRPr="00877E60" w:rsidRDefault="004B1C4E" w:rsidP="006E7EE6"/>
        </w:tc>
      </w:tr>
      <w:tr w:rsidR="004B1C4E" w:rsidRPr="00877E60" w14:paraId="31733255" w14:textId="77777777" w:rsidTr="006E7EE6">
        <w:trPr>
          <w:trHeight w:val="1115"/>
        </w:trPr>
        <w:tc>
          <w:tcPr>
            <w:tcW w:w="6727" w:type="dxa"/>
          </w:tcPr>
          <w:p w14:paraId="0C8D08CC" w14:textId="77777777" w:rsidR="004B1C4E" w:rsidRPr="00877E60" w:rsidRDefault="004B1C4E" w:rsidP="006E7EE6">
            <w:pPr>
              <w:rPr>
                <w:b/>
              </w:rPr>
            </w:pPr>
            <w:r w:rsidRPr="00877E60">
              <w:rPr>
                <w:b/>
              </w:rPr>
              <w:lastRenderedPageBreak/>
              <w:t>Certification will perform above tasks without exception.</w:t>
            </w:r>
          </w:p>
        </w:tc>
        <w:tc>
          <w:tcPr>
            <w:tcW w:w="3443" w:type="dxa"/>
          </w:tcPr>
          <w:p w14:paraId="199722CC" w14:textId="77777777" w:rsidR="004B1C4E" w:rsidRPr="00877E60" w:rsidRDefault="004B1C4E" w:rsidP="006E7EE6">
            <w:pPr>
              <w:rPr>
                <w:b/>
              </w:rPr>
            </w:pPr>
            <w:r w:rsidRPr="00877E60">
              <w:rPr>
                <w:b/>
              </w:rPr>
              <w:t>Vendor Response Select:           YES             NO</w:t>
            </w:r>
          </w:p>
          <w:p w14:paraId="561EB7C9" w14:textId="77777777" w:rsidR="004B1C4E" w:rsidRPr="00877E60" w:rsidRDefault="004B1C4E" w:rsidP="006E7EE6">
            <w:pPr>
              <w:rPr>
                <w:b/>
              </w:rPr>
            </w:pPr>
          </w:p>
          <w:p w14:paraId="737D8564" w14:textId="77777777" w:rsidR="004B1C4E" w:rsidRPr="00877E60" w:rsidRDefault="004B1C4E" w:rsidP="006E7EE6">
            <w:pPr>
              <w:rPr>
                <w:b/>
              </w:rPr>
            </w:pPr>
            <w:r w:rsidRPr="00877E60">
              <w:rPr>
                <w:b/>
              </w:rPr>
              <w:t>If vendor will not be transporting (circle)</w:t>
            </w:r>
            <w:proofErr w:type="gramStart"/>
            <w:r w:rsidRPr="00877E60">
              <w:rPr>
                <w:b/>
              </w:rPr>
              <w:t>:  N</w:t>
            </w:r>
            <w:proofErr w:type="gramEnd"/>
            <w:r w:rsidRPr="00877E60">
              <w:rPr>
                <w:b/>
              </w:rPr>
              <w:t>/A</w:t>
            </w:r>
          </w:p>
        </w:tc>
      </w:tr>
    </w:tbl>
    <w:p w14:paraId="2B5EBB06"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2F94FEEB" w14:textId="77777777" w:rsidTr="006E7EE6">
        <w:trPr>
          <w:trHeight w:val="720"/>
        </w:trPr>
        <w:tc>
          <w:tcPr>
            <w:tcW w:w="10170" w:type="dxa"/>
            <w:gridSpan w:val="2"/>
            <w:vAlign w:val="center"/>
          </w:tcPr>
          <w:p w14:paraId="6C39AE58" w14:textId="77777777" w:rsidR="004B1C4E" w:rsidRPr="00877E60" w:rsidRDefault="004B1C4E" w:rsidP="006E7EE6">
            <w:r w:rsidRPr="00877E60">
              <w:rPr>
                <w:b/>
              </w:rPr>
              <w:t>3.4</w:t>
            </w:r>
            <w:r w:rsidRPr="00877E60">
              <w:t xml:space="preserve"> </w:t>
            </w:r>
            <w:r w:rsidRPr="00877E60">
              <w:rPr>
                <w:b/>
              </w:rPr>
              <w:t>Contractor Equipment.</w:t>
            </w:r>
            <w:r w:rsidRPr="00877E60">
              <w:t xml:space="preserve">  The Contractor shall provide enclosed 53-foot trailers with metal sides which have two load-lock bars for the pick-up and removal of secure paper or printed media.  All vehicles used for transfer and/or destruction of media (whether intact or destroyed) will have lockable cabs and lockable, fully enclosed boxes. (NAID para 2.8</w:t>
            </w:r>
            <w:proofErr w:type="gramStart"/>
            <w:r w:rsidRPr="00877E60">
              <w:t>)  Specific</w:t>
            </w:r>
            <w:proofErr w:type="gramEnd"/>
            <w:r w:rsidRPr="00877E60">
              <w:t xml:space="preserve"> containers and other equipment will be coordinated with the approval of the COR.  The Contractor is also responsible for unloading secure paper or printed media at the destruction facility.  All Contractor equipment shall be properly maintained by the Contractor </w:t>
            </w:r>
            <w:proofErr w:type="gramStart"/>
            <w:r w:rsidRPr="00877E60">
              <w:t>so as to</w:t>
            </w:r>
            <w:proofErr w:type="gramEnd"/>
            <w:r w:rsidRPr="00877E60">
              <w:t xml:space="preserve"> minimize mechanical problems and breakdowns.  (NAID para 2.6) The Government is not responsible for damage to the Contractor’s equipment. </w:t>
            </w:r>
          </w:p>
          <w:p w14:paraId="7BE245A6" w14:textId="77777777" w:rsidR="004B1C4E" w:rsidRPr="00877E60" w:rsidRDefault="004B1C4E" w:rsidP="006E7EE6">
            <w:r w:rsidRPr="00877E60">
              <w:rPr>
                <w:b/>
              </w:rPr>
              <w:t>3.4.1</w:t>
            </w:r>
            <w:r w:rsidRPr="00877E60">
              <w:t xml:space="preserve"> NARA requires the trailer to the primary Contractor location to be secured and locked by NARA staff using NARA provided locks and/or cable seals.    </w:t>
            </w:r>
          </w:p>
          <w:p w14:paraId="3296EFDC" w14:textId="77777777" w:rsidR="004B1C4E" w:rsidRPr="00877E60" w:rsidRDefault="004B1C4E" w:rsidP="006E7EE6">
            <w:r w:rsidRPr="00877E60">
              <w:rPr>
                <w:b/>
              </w:rPr>
              <w:t>3.4.1.1</w:t>
            </w:r>
            <w:r w:rsidRPr="00877E60">
              <w:t xml:space="preserve"> NARA staff will </w:t>
            </w:r>
            <w:proofErr w:type="gramStart"/>
            <w:r w:rsidRPr="00877E60">
              <w:t>provide to</w:t>
            </w:r>
            <w:proofErr w:type="gramEnd"/>
            <w:r w:rsidRPr="00877E60">
              <w:t xml:space="preserve"> the </w:t>
            </w:r>
            <w:proofErr w:type="gramStart"/>
            <w:r w:rsidRPr="00877E60">
              <w:t>drivers</w:t>
            </w:r>
            <w:proofErr w:type="gramEnd"/>
            <w:r w:rsidRPr="00877E60">
              <w:t xml:space="preserve"> keys to the trailer locks in case of an emergency or law enforcement action occurs and the driver must provide access to the trailer.  However, due to the </w:t>
            </w:r>
            <w:r w:rsidRPr="00877E60">
              <w:lastRenderedPageBreak/>
              <w:t>presence of the cable seals, the drivers do not have direct access to the load during shipment and are determined to be “non-access employees” (see definitions para 2.8.3).</w:t>
            </w:r>
          </w:p>
          <w:p w14:paraId="637C9CD1" w14:textId="77777777" w:rsidR="004B1C4E" w:rsidRPr="00877E60" w:rsidRDefault="004B1C4E" w:rsidP="006E7EE6">
            <w:r w:rsidRPr="00877E60">
              <w:rPr>
                <w:b/>
              </w:rPr>
              <w:t>3.4.1.2</w:t>
            </w:r>
            <w:r w:rsidRPr="00877E60">
              <w:t xml:space="preserve"> NARA also requires that the trailer load from NARA to the primary Contractor location shall only consist of NARA secure paper or printed media.</w:t>
            </w:r>
          </w:p>
          <w:p w14:paraId="3E98EC38" w14:textId="77777777" w:rsidR="004B1C4E" w:rsidRPr="00877E60" w:rsidRDefault="004B1C4E" w:rsidP="006E7EE6">
            <w:r w:rsidRPr="00877E60">
              <w:rPr>
                <w:b/>
              </w:rPr>
              <w:t>3.4.2</w:t>
            </w:r>
            <w:r w:rsidRPr="00877E60">
              <w:t xml:space="preserve">. </w:t>
            </w:r>
            <w:r w:rsidRPr="00877E60">
              <w:rPr>
                <w:b/>
              </w:rPr>
              <w:t>Contractor Vehicles</w:t>
            </w:r>
          </w:p>
          <w:p w14:paraId="0BAB0893" w14:textId="77777777" w:rsidR="004B1C4E" w:rsidRPr="00877E60" w:rsidRDefault="004B1C4E" w:rsidP="006E7EE6">
            <w:r w:rsidRPr="00877E60">
              <w:rPr>
                <w:b/>
              </w:rPr>
              <w:t>3.4.2.1</w:t>
            </w:r>
            <w:r w:rsidRPr="00877E60">
              <w:t xml:space="preserve"> All Contractor and Subcontractor vehicles utilized in the performance of this contract shall be insured (at least to the minimum coverage required by the respective State) and shall have current state vehicle registration.  All Contractor and Subcontractor drivers shall possess a valid and current Interstate or State Commercial Driver’s License.  The Contractor and Subcontractor shall not use personal vehicles for transportation of secure paper or printed media under this contract.</w:t>
            </w:r>
          </w:p>
          <w:p w14:paraId="3B7495EB" w14:textId="77777777" w:rsidR="004B1C4E" w:rsidRPr="00877E60" w:rsidRDefault="004B1C4E" w:rsidP="006E7EE6">
            <w:r w:rsidRPr="00877E60">
              <w:rPr>
                <w:b/>
              </w:rPr>
              <w:t>3.4.2.2</w:t>
            </w:r>
            <w:r w:rsidRPr="00877E60">
              <w:t xml:space="preserve"> The Contractor and Subcontractor shall ensure that all Contractor and Subcontractor vehicles utilized under this contract are kept in proper working condition.  Contractor and Subcontractor vehicles shall be locked and properly secured while at the Government site(s) or Contractor site(s).  Vehicles used in the performance of the contract shall not be left unattended while transporting materials under this contract. (NAID® para 2.7)</w:t>
            </w:r>
          </w:p>
          <w:p w14:paraId="02A819CA" w14:textId="77777777" w:rsidR="004B1C4E" w:rsidRPr="00877E60" w:rsidRDefault="004B1C4E" w:rsidP="006E7EE6">
            <w:pPr>
              <w:pBdr>
                <w:top w:val="nil"/>
                <w:left w:val="nil"/>
                <w:bottom w:val="nil"/>
                <w:right w:val="nil"/>
                <w:between w:val="nil"/>
              </w:pBdr>
              <w:rPr>
                <w:strike/>
                <w:color w:val="000000"/>
              </w:rPr>
            </w:pPr>
            <w:r w:rsidRPr="00877E60">
              <w:rPr>
                <w:b/>
                <w:color w:val="000000"/>
              </w:rPr>
              <w:t>3.4.2.3</w:t>
            </w:r>
            <w:r w:rsidRPr="00877E60">
              <w:rPr>
                <w:color w:val="000000"/>
              </w:rPr>
              <w:t xml:space="preserve"> Contractors and Subcontractors are prohibited from moving secure paper or printed media by rail or intermodal transport. </w:t>
            </w:r>
            <w:r w:rsidRPr="00877E60">
              <w:rPr>
                <w:strike/>
                <w:color w:val="000000"/>
              </w:rPr>
              <w:t xml:space="preserve"> </w:t>
            </w:r>
          </w:p>
          <w:p w14:paraId="05F1FD74" w14:textId="77777777" w:rsidR="004B1C4E" w:rsidRPr="00877E60" w:rsidRDefault="004B1C4E" w:rsidP="006E7EE6"/>
        </w:tc>
      </w:tr>
      <w:tr w:rsidR="004B1C4E" w:rsidRPr="00877E60" w14:paraId="2D1570AF" w14:textId="77777777" w:rsidTr="006E7EE6">
        <w:trPr>
          <w:trHeight w:val="1115"/>
        </w:trPr>
        <w:tc>
          <w:tcPr>
            <w:tcW w:w="6727" w:type="dxa"/>
          </w:tcPr>
          <w:p w14:paraId="02045B8D" w14:textId="77777777" w:rsidR="004B1C4E" w:rsidRPr="00877E60" w:rsidRDefault="004B1C4E" w:rsidP="006E7EE6">
            <w:pPr>
              <w:rPr>
                <w:b/>
              </w:rPr>
            </w:pPr>
            <w:r w:rsidRPr="00877E60">
              <w:rPr>
                <w:b/>
              </w:rPr>
              <w:lastRenderedPageBreak/>
              <w:t>Certification will perform above tasks without exception.</w:t>
            </w:r>
          </w:p>
        </w:tc>
        <w:tc>
          <w:tcPr>
            <w:tcW w:w="3443" w:type="dxa"/>
          </w:tcPr>
          <w:p w14:paraId="7C38E0CF" w14:textId="77777777" w:rsidR="004B1C4E" w:rsidRPr="00877E60" w:rsidRDefault="004B1C4E" w:rsidP="006E7EE6">
            <w:pPr>
              <w:rPr>
                <w:b/>
              </w:rPr>
            </w:pPr>
            <w:r w:rsidRPr="00877E60">
              <w:rPr>
                <w:b/>
              </w:rPr>
              <w:t>Vendor Response Select:           YES             NO</w:t>
            </w:r>
          </w:p>
        </w:tc>
      </w:tr>
    </w:tbl>
    <w:p w14:paraId="2A90A5BE" w14:textId="77777777" w:rsidR="004B1C4E" w:rsidRPr="00877E60" w:rsidRDefault="004B1C4E" w:rsidP="004B1C4E"/>
    <w:p w14:paraId="0A333E65"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4AAA75EE" w14:textId="77777777" w:rsidTr="006E7EE6">
        <w:trPr>
          <w:trHeight w:val="863"/>
        </w:trPr>
        <w:tc>
          <w:tcPr>
            <w:tcW w:w="10170" w:type="dxa"/>
            <w:gridSpan w:val="2"/>
            <w:vAlign w:val="center"/>
          </w:tcPr>
          <w:p w14:paraId="6AED7065" w14:textId="77777777" w:rsidR="004B1C4E" w:rsidRPr="00877E60" w:rsidRDefault="004B1C4E" w:rsidP="006E7EE6">
            <w:proofErr w:type="gramStart"/>
            <w:r w:rsidRPr="00877E60">
              <w:rPr>
                <w:b/>
              </w:rPr>
              <w:t>3.5.2</w:t>
            </w:r>
            <w:r w:rsidRPr="00877E60">
              <w:t xml:space="preserve">  </w:t>
            </w:r>
            <w:r w:rsidRPr="00877E60">
              <w:rPr>
                <w:b/>
              </w:rPr>
              <w:t>Destruction</w:t>
            </w:r>
            <w:proofErr w:type="gramEnd"/>
            <w:r w:rsidRPr="00877E60">
              <w:rPr>
                <w:b/>
              </w:rPr>
              <w:t xml:space="preserve"> of Secure Paper or Printed Media</w:t>
            </w:r>
          </w:p>
          <w:p w14:paraId="31FDCC60" w14:textId="77777777" w:rsidR="004B1C4E" w:rsidRPr="00877E60" w:rsidRDefault="004B1C4E" w:rsidP="006E7EE6">
            <w:proofErr w:type="gramStart"/>
            <w:r w:rsidRPr="00877E60">
              <w:rPr>
                <w:b/>
              </w:rPr>
              <w:t>3.5.2.1</w:t>
            </w:r>
            <w:r w:rsidRPr="00877E60">
              <w:t xml:space="preserve">  </w:t>
            </w:r>
            <w:r w:rsidRPr="00877E60">
              <w:rPr>
                <w:b/>
              </w:rPr>
              <w:t>End</w:t>
            </w:r>
            <w:proofErr w:type="gramEnd"/>
            <w:r w:rsidRPr="00877E60">
              <w:rPr>
                <w:b/>
              </w:rPr>
              <w:t xml:space="preserve"> product specifications/requirements.  </w:t>
            </w:r>
            <w:r w:rsidRPr="00877E60">
              <w:t>For hard copy material (paper or printed media), the Contractor shall use cross-cut shredders which produce particles of 1 mm x 5 mm (</w:t>
            </w:r>
            <w:proofErr w:type="gramStart"/>
            <w:r w:rsidRPr="00877E60">
              <w:t>0.04 inch</w:t>
            </w:r>
            <w:proofErr w:type="gramEnd"/>
            <w:r w:rsidRPr="00877E60">
              <w:t xml:space="preserve"> x 0.2 inch) in size (or smaller) or the Contractor shall pulverize/disintegrate paper materials using disintegrator devices equipped with a </w:t>
            </w:r>
            <w:proofErr w:type="gramStart"/>
            <w:r w:rsidRPr="00877E60">
              <w:t>3/32 inch</w:t>
            </w:r>
            <w:proofErr w:type="gramEnd"/>
            <w:r w:rsidRPr="00877E60">
              <w:t xml:space="preserve"> (2.4 mm) security screen. </w:t>
            </w:r>
            <w:r w:rsidRPr="00877E60">
              <w:rPr>
                <w:b/>
                <w:i/>
              </w:rPr>
              <w:t>If shredding deviates from the above specification, the material must be safeguarded in accordance with this PWS until it reaches the stage where it is rendered unreadable through additional means, such as burning or pulping.</w:t>
            </w:r>
            <w:r w:rsidRPr="00877E60">
              <w:t xml:space="preserve">  Only when these standards are met is the material deemed to be destroyed.</w:t>
            </w:r>
          </w:p>
          <w:p w14:paraId="7096581D" w14:textId="77777777" w:rsidR="004B1C4E" w:rsidRPr="00877E60" w:rsidRDefault="004B1C4E" w:rsidP="006E7EE6">
            <w:pPr>
              <w:rPr>
                <w:color w:val="000000"/>
              </w:rPr>
            </w:pPr>
            <w:r w:rsidRPr="00877E60">
              <w:rPr>
                <w:b/>
                <w:color w:val="000000"/>
              </w:rPr>
              <w:lastRenderedPageBreak/>
              <w:t>3.5.2.1.1</w:t>
            </w:r>
            <w:r w:rsidRPr="00877E60">
              <w:rPr>
                <w:color w:val="000000"/>
              </w:rPr>
              <w:t xml:space="preserve"> </w:t>
            </w:r>
            <w:r w:rsidRPr="00877E60">
              <w:rPr>
                <w:b/>
                <w:color w:val="000000"/>
              </w:rPr>
              <w:t>Multi-Phased Destruction.</w:t>
            </w:r>
            <w:r w:rsidRPr="00877E60">
              <w:rPr>
                <w:color w:val="000000"/>
              </w:rPr>
              <w:t xml:space="preserve"> The Contractor may employ a multi-phased destruction process where the initial shred particle size is larger than the requirement in para 3.5.2.1.  However, only when the material meets the standard in para 3.5.2.1 is it deemed to be destroyed.</w:t>
            </w:r>
            <w:r w:rsidRPr="00877E60">
              <w:rPr>
                <w:b/>
                <w:color w:val="000000"/>
              </w:rPr>
              <w:t xml:space="preserve"> </w:t>
            </w:r>
            <w:r w:rsidRPr="00877E60">
              <w:rPr>
                <w:color w:val="000000"/>
              </w:rPr>
              <w:t>Under multi-phase destruction</w:t>
            </w:r>
            <w:r w:rsidRPr="00877E60">
              <w:rPr>
                <w:b/>
                <w:color w:val="000000"/>
              </w:rPr>
              <w:t xml:space="preserve">, </w:t>
            </w:r>
            <w:r w:rsidRPr="00877E60">
              <w:rPr>
                <w:color w:val="000000"/>
              </w:rPr>
              <w:t>when paper or printed media is cross-cut shredded to 5/</w:t>
            </w:r>
            <w:r w:rsidRPr="00877E60">
              <w:t>16</w:t>
            </w:r>
            <w:r w:rsidRPr="00877E60">
              <w:rPr>
                <w:color w:val="000000"/>
              </w:rPr>
              <w:t xml:space="preserve"> inch plus or minus </w:t>
            </w:r>
            <w:proofErr w:type="gramStart"/>
            <w:r w:rsidRPr="00877E60">
              <w:rPr>
                <w:color w:val="000000"/>
              </w:rPr>
              <w:t>1/16 inch</w:t>
            </w:r>
            <w:proofErr w:type="gramEnd"/>
            <w:r w:rsidRPr="00877E60">
              <w:rPr>
                <w:color w:val="000000"/>
              </w:rPr>
              <w:t xml:space="preserve">, certain security requirements are reduced.  However, the Contractor and Subcontractors shall still </w:t>
            </w:r>
            <w:r w:rsidRPr="00877E60">
              <w:t>provide specified levels of security (throughout this PWS) until the material is “destroyed” per 3.5.2.1.</w:t>
            </w:r>
          </w:p>
          <w:p w14:paraId="52BF3730" w14:textId="77777777" w:rsidR="004B1C4E" w:rsidRPr="00877E60" w:rsidRDefault="004B1C4E" w:rsidP="006E7EE6">
            <w:pPr>
              <w:rPr>
                <w:color w:val="000000"/>
              </w:rPr>
            </w:pPr>
            <w:r w:rsidRPr="00877E60">
              <w:rPr>
                <w:b/>
                <w:color w:val="000000"/>
              </w:rPr>
              <w:t>3.5.2.2</w:t>
            </w:r>
            <w:r w:rsidRPr="00877E60">
              <w:rPr>
                <w:color w:val="000000"/>
              </w:rPr>
              <w:t xml:space="preserve"> Metal.  The material may contain an </w:t>
            </w:r>
            <w:proofErr w:type="gramStart"/>
            <w:r w:rsidRPr="00877E60">
              <w:rPr>
                <w:color w:val="000000"/>
              </w:rPr>
              <w:t>amount</w:t>
            </w:r>
            <w:proofErr w:type="gramEnd"/>
            <w:r w:rsidRPr="00877E60">
              <w:rPr>
                <w:color w:val="000000"/>
              </w:rPr>
              <w:t xml:space="preserve"> of contaminants beyond the normal level for mixed paper – including staples, paper clips, and metal fasteners.</w:t>
            </w:r>
          </w:p>
          <w:p w14:paraId="0CB50096" w14:textId="77777777" w:rsidR="004B1C4E" w:rsidRPr="00877E60" w:rsidRDefault="004B1C4E" w:rsidP="006E7EE6">
            <w:pPr>
              <w:rPr>
                <w:color w:val="000000"/>
              </w:rPr>
            </w:pPr>
            <w:r w:rsidRPr="00877E60">
              <w:rPr>
                <w:b/>
                <w:color w:val="000000"/>
              </w:rPr>
              <w:t>3.5.2.3</w:t>
            </w:r>
            <w:r w:rsidRPr="00877E60">
              <w:rPr>
                <w:color w:val="000000"/>
              </w:rPr>
              <w:t xml:space="preserve"> Electronic Media.  It is not intended for the Contractor to destroy electronic media (tapes, hard drives, floppy discs, etc.) under this contract.  Therefore, Contractors discovering any electronic media shall safeguard it in accordance with this PWS and contact the NARA Government Contracting Officer Representative (COR) named in Attachment 4, paragraph 1B to determine disposition of electronic media.  The Contractor shall double-wrap all electronic media found.</w:t>
            </w:r>
          </w:p>
          <w:p w14:paraId="17DDAE92" w14:textId="77777777" w:rsidR="005E1AE0" w:rsidRDefault="005E1AE0" w:rsidP="006E7EE6"/>
          <w:p w14:paraId="16E42D4C" w14:textId="77777777" w:rsidR="005E1AE0" w:rsidRPr="00877E60" w:rsidRDefault="005E1AE0" w:rsidP="006E7EE6"/>
        </w:tc>
      </w:tr>
      <w:tr w:rsidR="004B1C4E" w:rsidRPr="00877E60" w14:paraId="3D1F6CD1" w14:textId="77777777" w:rsidTr="006E7EE6">
        <w:trPr>
          <w:trHeight w:val="863"/>
        </w:trPr>
        <w:tc>
          <w:tcPr>
            <w:tcW w:w="10170" w:type="dxa"/>
            <w:gridSpan w:val="2"/>
            <w:vAlign w:val="center"/>
          </w:tcPr>
          <w:p w14:paraId="087B0395" w14:textId="77777777" w:rsidR="004B1C4E" w:rsidRPr="00877E60" w:rsidRDefault="004B1C4E" w:rsidP="006E7EE6">
            <w:pPr>
              <w:rPr>
                <w:b/>
              </w:rPr>
            </w:pPr>
            <w:r w:rsidRPr="00877E60">
              <w:rPr>
                <w:b/>
              </w:rPr>
              <w:lastRenderedPageBreak/>
              <w:t xml:space="preserve">Describe destruction process in sufficient detail to verify Contractor compliance with the above.  </w:t>
            </w:r>
          </w:p>
          <w:p w14:paraId="72450F9E" w14:textId="77777777" w:rsidR="004B1C4E" w:rsidRPr="00877E60" w:rsidRDefault="004B1C4E" w:rsidP="006E7EE6"/>
          <w:p w14:paraId="5E750BD8" w14:textId="77777777" w:rsidR="004B1C4E" w:rsidRPr="00877E60" w:rsidRDefault="004B1C4E" w:rsidP="006E7EE6"/>
          <w:p w14:paraId="4B544997" w14:textId="77777777" w:rsidR="004B1C4E" w:rsidRPr="00877E60" w:rsidRDefault="004B1C4E" w:rsidP="006E7EE6"/>
          <w:p w14:paraId="7B9803D0" w14:textId="77777777" w:rsidR="004B1C4E" w:rsidRPr="00877E60" w:rsidRDefault="004B1C4E" w:rsidP="006E7EE6"/>
          <w:p w14:paraId="6D12762E" w14:textId="77777777" w:rsidR="004B1C4E" w:rsidRPr="00877E60" w:rsidRDefault="004B1C4E" w:rsidP="006E7EE6"/>
          <w:p w14:paraId="784CBA5E" w14:textId="77777777" w:rsidR="004B1C4E" w:rsidRPr="00877E60" w:rsidRDefault="004B1C4E" w:rsidP="006E7EE6"/>
          <w:p w14:paraId="3296AB80" w14:textId="77777777" w:rsidR="004B1C4E" w:rsidRPr="00877E60" w:rsidRDefault="004B1C4E" w:rsidP="006E7EE6"/>
          <w:p w14:paraId="593E1102" w14:textId="77777777" w:rsidR="004B1C4E" w:rsidRPr="00877E60" w:rsidRDefault="004B1C4E" w:rsidP="006E7EE6">
            <w:pPr>
              <w:rPr>
                <w:b/>
              </w:rPr>
            </w:pPr>
          </w:p>
        </w:tc>
      </w:tr>
      <w:tr w:rsidR="004B1C4E" w:rsidRPr="00877E60" w14:paraId="050BB9EB" w14:textId="77777777" w:rsidTr="006E7EE6">
        <w:trPr>
          <w:trHeight w:val="1115"/>
        </w:trPr>
        <w:tc>
          <w:tcPr>
            <w:tcW w:w="6727" w:type="dxa"/>
          </w:tcPr>
          <w:p w14:paraId="799E67C3" w14:textId="77777777" w:rsidR="004B1C4E" w:rsidRPr="00877E60" w:rsidRDefault="004B1C4E" w:rsidP="006E7EE6">
            <w:pPr>
              <w:rPr>
                <w:b/>
              </w:rPr>
            </w:pPr>
            <w:r w:rsidRPr="00877E60">
              <w:rPr>
                <w:b/>
              </w:rPr>
              <w:t>Certification will perform above tasks without exception (or describe exception below:</w:t>
            </w:r>
          </w:p>
        </w:tc>
        <w:tc>
          <w:tcPr>
            <w:tcW w:w="3443" w:type="dxa"/>
          </w:tcPr>
          <w:p w14:paraId="4CFF9BE0" w14:textId="77777777" w:rsidR="004B1C4E" w:rsidRPr="00877E60" w:rsidRDefault="004B1C4E" w:rsidP="006E7EE6">
            <w:pPr>
              <w:rPr>
                <w:b/>
              </w:rPr>
            </w:pPr>
            <w:r w:rsidRPr="00877E60">
              <w:rPr>
                <w:b/>
              </w:rPr>
              <w:t>Vendor Response Select:           YES             NO</w:t>
            </w:r>
          </w:p>
        </w:tc>
      </w:tr>
    </w:tbl>
    <w:p w14:paraId="2DE8222C"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353"/>
        <w:gridCol w:w="90"/>
      </w:tblGrid>
      <w:tr w:rsidR="004B1C4E" w:rsidRPr="00877E60" w14:paraId="7496B7A0" w14:textId="77777777" w:rsidTr="006E7EE6">
        <w:trPr>
          <w:gridAfter w:val="1"/>
          <w:wAfter w:w="90" w:type="dxa"/>
          <w:trHeight w:val="971"/>
        </w:trPr>
        <w:tc>
          <w:tcPr>
            <w:tcW w:w="10080" w:type="dxa"/>
            <w:gridSpan w:val="2"/>
            <w:vAlign w:val="center"/>
          </w:tcPr>
          <w:p w14:paraId="3D73B57F" w14:textId="77777777" w:rsidR="004B1C4E" w:rsidRPr="00877E60" w:rsidRDefault="004B1C4E" w:rsidP="006E7EE6">
            <w:r w:rsidRPr="00877E60">
              <w:rPr>
                <w:b/>
              </w:rPr>
              <w:lastRenderedPageBreak/>
              <w:t>3.5.3</w:t>
            </w:r>
            <w:r w:rsidRPr="00877E60">
              <w:t xml:space="preserve"> </w:t>
            </w:r>
            <w:r w:rsidRPr="00877E60">
              <w:rPr>
                <w:b/>
              </w:rPr>
              <w:t>Requirements for Destruction Controlled Unclassified Information (CUI)</w:t>
            </w:r>
            <w:proofErr w:type="gramStart"/>
            <w:r w:rsidRPr="00877E60">
              <w:rPr>
                <w:b/>
              </w:rPr>
              <w:t>:</w:t>
            </w:r>
            <w:r w:rsidRPr="00877E60">
              <w:t xml:space="preserve">  The</w:t>
            </w:r>
            <w:proofErr w:type="gramEnd"/>
            <w:r w:rsidRPr="00877E60">
              <w:t xml:space="preserve"> following procedures and policies are in place at the Records Center to ensure all document destruction </w:t>
            </w:r>
            <w:proofErr w:type="gramStart"/>
            <w:r w:rsidRPr="00877E60">
              <w:t>is in compliance with</w:t>
            </w:r>
            <w:proofErr w:type="gramEnd"/>
            <w:r w:rsidRPr="00877E60">
              <w:t xml:space="preserve"> Controlled Unclassified Information (CUI) policy:</w:t>
            </w:r>
          </w:p>
          <w:p w14:paraId="1B0695DE" w14:textId="77777777" w:rsidR="004B1C4E" w:rsidRPr="00877E60" w:rsidRDefault="004B1C4E" w:rsidP="006E7EE6">
            <w:pPr>
              <w:rPr>
                <w:strike/>
              </w:rPr>
            </w:pPr>
            <w:r w:rsidRPr="00877E60">
              <w:rPr>
                <w:b/>
              </w:rPr>
              <w:t>3.5.3.1</w:t>
            </w:r>
            <w:r w:rsidRPr="00877E60">
              <w:t xml:space="preserve"> Trucks carrying Controlled Unclassified Information (CUI) are to be locked and </w:t>
            </w:r>
            <w:proofErr w:type="gramStart"/>
            <w:r w:rsidRPr="00877E60">
              <w:t>sealed at all times</w:t>
            </w:r>
            <w:proofErr w:type="gramEnd"/>
            <w:r w:rsidRPr="00877E60">
              <w:t xml:space="preserve"> until actual destruction takes place.  All “access employees” (see 2.8.1 above) are required to undergo disclosure safeguards awareness training during contract award orientation and annually thereafter.</w:t>
            </w:r>
          </w:p>
          <w:p w14:paraId="66B0191F" w14:textId="77777777" w:rsidR="004B1C4E" w:rsidRPr="00877E60" w:rsidRDefault="004B1C4E" w:rsidP="006E7EE6">
            <w:r w:rsidRPr="00877E60">
              <w:rPr>
                <w:b/>
              </w:rPr>
              <w:t>3.5.3.2</w:t>
            </w:r>
            <w:r w:rsidRPr="00877E60">
              <w:t xml:space="preserve"> In addition, the following guidelines from NIST 800-88, Rev 1 are incumbent upon Contractors:</w:t>
            </w:r>
          </w:p>
          <w:p w14:paraId="0CC0B24D" w14:textId="77777777" w:rsidR="004B1C4E" w:rsidRPr="00877E60" w:rsidRDefault="004B1C4E" w:rsidP="006E7EE6">
            <w:r w:rsidRPr="00877E60">
              <w:rPr>
                <w:b/>
              </w:rPr>
              <w:t>3.5.3.2.1</w:t>
            </w:r>
            <w:r w:rsidRPr="00877E60">
              <w:t xml:space="preserve"> Shredding precautions</w:t>
            </w:r>
            <w:proofErr w:type="gramStart"/>
            <w:r w:rsidRPr="00877E60">
              <w:t>:  When</w:t>
            </w:r>
            <w:proofErr w:type="gramEnd"/>
            <w:r w:rsidRPr="00877E60">
              <w:t xml:space="preserve"> the Contractor uses shredding as the means to conform to the requirement for final destruction the Contractor shall ensure that material still in readable form after going through the </w:t>
            </w:r>
            <w:proofErr w:type="gramStart"/>
            <w:r w:rsidRPr="00877E60">
              <w:t>shred</w:t>
            </w:r>
            <w:proofErr w:type="gramEnd"/>
            <w:r w:rsidRPr="00877E60">
              <w:t xml:space="preserve"> process is re-shredded.  </w:t>
            </w:r>
            <w:proofErr w:type="gramStart"/>
            <w:r w:rsidRPr="00877E60">
              <w:t>Contractors shall</w:t>
            </w:r>
            <w:proofErr w:type="gramEnd"/>
            <w:r w:rsidRPr="00877E60">
              <w:t xml:space="preserve"> ensure that designated shred areas are cleared of CUI materials.</w:t>
            </w:r>
          </w:p>
          <w:p w14:paraId="5784E6FF" w14:textId="77777777" w:rsidR="004B1C4E" w:rsidRPr="00877E60" w:rsidRDefault="004B1C4E" w:rsidP="006E7EE6">
            <w:r w:rsidRPr="00877E60">
              <w:rPr>
                <w:b/>
              </w:rPr>
              <w:t>3.5.3.2.2</w:t>
            </w:r>
            <w:r w:rsidRPr="00877E60">
              <w:t xml:space="preserve"> Certificate of Destruction</w:t>
            </w:r>
            <w:proofErr w:type="gramStart"/>
            <w:r w:rsidRPr="00877E60">
              <w:t>:  The</w:t>
            </w:r>
            <w:proofErr w:type="gramEnd"/>
            <w:r w:rsidRPr="00877E60">
              <w:t xml:space="preserve"> Contractor shall provide a Certificate of Destruction for all recyclable materials after the final destruction (secure paper or printed media conform with PWS para 3.5.2.1) of each trailer load.  The Contractor shall use and completely fill out the </w:t>
            </w:r>
          </w:p>
          <w:p w14:paraId="209EB93A" w14:textId="77777777" w:rsidR="004B1C4E" w:rsidRPr="00877E60" w:rsidRDefault="004B1C4E" w:rsidP="006E7EE6">
            <w:r w:rsidRPr="00877E60">
              <w:t>CERTIFICATE OF RECEIPT AND DESTRUCTION at Attachment 1.</w:t>
            </w:r>
          </w:p>
          <w:p w14:paraId="0434B1D4" w14:textId="77777777" w:rsidR="004B1C4E" w:rsidRPr="00877E60" w:rsidRDefault="004B1C4E" w:rsidP="006E7EE6">
            <w:pPr>
              <w:pStyle w:val="List4"/>
              <w:ind w:left="49" w:hanging="49"/>
            </w:pPr>
          </w:p>
        </w:tc>
      </w:tr>
      <w:tr w:rsidR="004B1C4E" w:rsidRPr="00877E60" w14:paraId="3420716C" w14:textId="77777777" w:rsidTr="006E7EE6">
        <w:trPr>
          <w:trHeight w:val="1115"/>
        </w:trPr>
        <w:tc>
          <w:tcPr>
            <w:tcW w:w="6727" w:type="dxa"/>
          </w:tcPr>
          <w:p w14:paraId="550F7C5F" w14:textId="77777777" w:rsidR="004B1C4E" w:rsidRPr="00877E60" w:rsidRDefault="004B1C4E" w:rsidP="006E7EE6">
            <w:pPr>
              <w:rPr>
                <w:b/>
              </w:rPr>
            </w:pPr>
            <w:r w:rsidRPr="00877E60">
              <w:rPr>
                <w:b/>
              </w:rPr>
              <w:t>Certification will perform above tasks without exception.</w:t>
            </w:r>
          </w:p>
        </w:tc>
        <w:tc>
          <w:tcPr>
            <w:tcW w:w="3443" w:type="dxa"/>
            <w:gridSpan w:val="2"/>
          </w:tcPr>
          <w:p w14:paraId="4E231D1B" w14:textId="77777777" w:rsidR="004B1C4E" w:rsidRPr="00877E60" w:rsidRDefault="004B1C4E" w:rsidP="006E7EE6">
            <w:pPr>
              <w:rPr>
                <w:b/>
              </w:rPr>
            </w:pPr>
            <w:r w:rsidRPr="00877E60">
              <w:rPr>
                <w:b/>
              </w:rPr>
              <w:t>Vendor Response Select:           YES             NO</w:t>
            </w:r>
          </w:p>
        </w:tc>
      </w:tr>
    </w:tbl>
    <w:p w14:paraId="5BAC0331" w14:textId="77777777" w:rsidR="004B1C4E" w:rsidRPr="00877E60" w:rsidRDefault="004B1C4E" w:rsidP="004B1C4E">
      <w:pPr>
        <w:rPr>
          <w:b/>
        </w:rPr>
      </w:pPr>
    </w:p>
    <w:p w14:paraId="71034929" w14:textId="77777777" w:rsidR="004B1C4E" w:rsidRPr="00877E60" w:rsidRDefault="004B1C4E" w:rsidP="004B1C4E">
      <w:pPr>
        <w:rPr>
          <w:b/>
        </w:rPr>
      </w:pPr>
    </w:p>
    <w:p w14:paraId="261AAC59"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4B1C4E" w:rsidRPr="00877E60" w14:paraId="2D30601F" w14:textId="77777777" w:rsidTr="006E7EE6">
        <w:trPr>
          <w:trHeight w:val="863"/>
        </w:trPr>
        <w:tc>
          <w:tcPr>
            <w:tcW w:w="10170" w:type="dxa"/>
            <w:vAlign w:val="center"/>
          </w:tcPr>
          <w:p w14:paraId="68528EF2" w14:textId="77777777" w:rsidR="004B1C4E" w:rsidRPr="00877E60" w:rsidRDefault="004B1C4E" w:rsidP="006E7EE6">
            <w:r w:rsidRPr="00877E60">
              <w:rPr>
                <w:b/>
              </w:rPr>
              <w:t>3.5.4</w:t>
            </w:r>
            <w:r w:rsidRPr="00877E60">
              <w:t xml:space="preserve"> </w:t>
            </w:r>
            <w:r w:rsidRPr="00877E60">
              <w:rPr>
                <w:b/>
              </w:rPr>
              <w:t>Contractor Secure Destruction Facility:</w:t>
            </w:r>
            <w:r w:rsidRPr="00877E60">
              <w:t xml:space="preserve">  Contractor agrees to provide a Secure Document Destruction facility capable of handling forecast volumes of destruction material for the Records Center.  The Contractor shall utilize an existing Secure Document Destruction facility or set up a new Secure Document Destruction facility where these capabilities do not currently exist.</w:t>
            </w:r>
          </w:p>
          <w:p w14:paraId="4242D818" w14:textId="77777777" w:rsidR="004B1C4E" w:rsidRPr="00877E60" w:rsidRDefault="004B1C4E" w:rsidP="006E7EE6">
            <w:r w:rsidRPr="00877E60">
              <w:rPr>
                <w:b/>
              </w:rPr>
              <w:t>3.5.4.1</w:t>
            </w:r>
            <w:r w:rsidRPr="00877E60">
              <w:t xml:space="preserve"> The Contractor shall ensure the following:</w:t>
            </w:r>
          </w:p>
          <w:p w14:paraId="1968E611" w14:textId="77777777" w:rsidR="004B1C4E" w:rsidRPr="00877E60" w:rsidRDefault="004B1C4E" w:rsidP="006E7EE6">
            <w:pPr>
              <w:ind w:left="720"/>
            </w:pPr>
            <w:r w:rsidRPr="00877E60">
              <w:rPr>
                <w:b/>
              </w:rPr>
              <w:lastRenderedPageBreak/>
              <w:t>3.5.4.1.1</w:t>
            </w:r>
            <w:r w:rsidRPr="00877E60">
              <w:t xml:space="preserve"> Baled material that is collected and/or stored at interim storage facilities (or at </w:t>
            </w:r>
            <w:proofErr w:type="gramStart"/>
            <w:r w:rsidRPr="00877E60">
              <w:t>Subcontractors</w:t>
            </w:r>
            <w:proofErr w:type="gramEnd"/>
            <w:r w:rsidRPr="00877E60">
              <w:t xml:space="preserve"> locations) shall be protected within a controlled environment that prevents access by unauthorized individuals (NAID</w:t>
            </w:r>
            <w:proofErr w:type="gramStart"/>
            <w:r w:rsidRPr="00877E60">
              <w:t>®  para</w:t>
            </w:r>
            <w:proofErr w:type="gramEnd"/>
            <w:r w:rsidRPr="00877E60">
              <w:t xml:space="preserve"> 2.5)</w:t>
            </w:r>
          </w:p>
          <w:p w14:paraId="684EC961" w14:textId="77777777" w:rsidR="004B1C4E" w:rsidRPr="00877E60" w:rsidRDefault="004B1C4E" w:rsidP="006E7EE6">
            <w:pPr>
              <w:ind w:left="720"/>
            </w:pPr>
            <w:r w:rsidRPr="00877E60">
              <w:rPr>
                <w:b/>
              </w:rPr>
              <w:t>3.5.4.1.2</w:t>
            </w:r>
            <w:r w:rsidRPr="00877E60">
              <w:t xml:space="preserve"> Accountability measures shall be in place to account for and track any baled CUI up to and until it is destroyed to the standards of the CUI Program.</w:t>
            </w:r>
          </w:p>
          <w:p w14:paraId="319078B6" w14:textId="77777777" w:rsidR="004B1C4E" w:rsidRPr="00877E60" w:rsidRDefault="004B1C4E" w:rsidP="006E7EE6">
            <w:pPr>
              <w:ind w:left="720"/>
            </w:pPr>
            <w:r w:rsidRPr="00877E60">
              <w:rPr>
                <w:b/>
              </w:rPr>
              <w:t>3.5.4.1.3</w:t>
            </w:r>
            <w:r w:rsidRPr="00877E60">
              <w:t xml:space="preserve"> CUI media shall be secured while awaiting destruction. (NAID</w:t>
            </w:r>
            <w:proofErr w:type="gramStart"/>
            <w:r w:rsidRPr="00877E60">
              <w:t>®  para</w:t>
            </w:r>
            <w:proofErr w:type="gramEnd"/>
            <w:r w:rsidRPr="00877E60">
              <w:t xml:space="preserve"> 2.11)</w:t>
            </w:r>
          </w:p>
          <w:p w14:paraId="0E73BC3B" w14:textId="77777777" w:rsidR="004B1C4E" w:rsidRPr="00877E60" w:rsidRDefault="004B1C4E" w:rsidP="006E7EE6">
            <w:pPr>
              <w:ind w:left="720"/>
            </w:pPr>
            <w:r w:rsidRPr="00877E60">
              <w:rPr>
                <w:b/>
              </w:rPr>
              <w:t xml:space="preserve">3.5.4.1.4 </w:t>
            </w:r>
            <w:r w:rsidRPr="00877E60">
              <w:t>Shall only use a single location for primary processing.</w:t>
            </w:r>
          </w:p>
          <w:p w14:paraId="0908DC4F" w14:textId="77777777" w:rsidR="004B1C4E" w:rsidRPr="00877E60" w:rsidRDefault="004B1C4E" w:rsidP="006E7EE6">
            <w:r w:rsidRPr="00877E60">
              <w:rPr>
                <w:b/>
              </w:rPr>
              <w:t>3.5.4.2</w:t>
            </w:r>
            <w:r w:rsidRPr="00877E60">
              <w:t xml:space="preserve"> Prior to the Contractor beginning performance under the contract, the NARA Contracting Officer or designated representative will inspect and approve each Contractor facility and Subcontractor facility designated in the contract.</w:t>
            </w:r>
          </w:p>
          <w:p w14:paraId="33F87102" w14:textId="77777777" w:rsidR="004B1C4E" w:rsidRPr="00877E60" w:rsidRDefault="004B1C4E" w:rsidP="006E7EE6">
            <w:r w:rsidRPr="00877E60">
              <w:rPr>
                <w:b/>
              </w:rPr>
              <w:t>3.5.4.3</w:t>
            </w:r>
            <w:r w:rsidRPr="00877E60">
              <w:t xml:space="preserve"> The Contractor upon arrival of the secure paper or printed media at the Contractor facility, and until completion of destruction, shall maintain the secure paper or printed media in a secure holding area, which will prevent any disclosure or unauthorized access.  The Contractor and Subcontractor shall each have (3) three business days to process or destroy the secure paper or printed media. </w:t>
            </w:r>
            <w:r w:rsidRPr="00877E60">
              <w:rPr>
                <w:color w:val="222222"/>
                <w:shd w:val="clear" w:color="auto" w:fill="FFFFFF"/>
              </w:rPr>
              <w:t xml:space="preserve">If vendor is unable to destroy material in (3) three days (normally this shall be a rare event due to equipment failure or maintenance) vendor </w:t>
            </w:r>
            <w:proofErr w:type="gramStart"/>
            <w:r w:rsidRPr="00877E60">
              <w:rPr>
                <w:color w:val="222222"/>
                <w:shd w:val="clear" w:color="auto" w:fill="FFFFFF"/>
              </w:rPr>
              <w:t>shall</w:t>
            </w:r>
            <w:proofErr w:type="gramEnd"/>
            <w:r w:rsidRPr="00877E60">
              <w:rPr>
                <w:color w:val="222222"/>
                <w:shd w:val="clear" w:color="auto" w:fill="FFFFFF"/>
              </w:rPr>
              <w:t> notify NARA of delay and estimated time of repair and complete destruction within (3) three days of restoration of service.</w:t>
            </w:r>
            <w:r w:rsidRPr="00877E60">
              <w:rPr>
                <w:rFonts w:ascii="Arial" w:hAnsi="Arial" w:cs="Arial"/>
                <w:color w:val="222222"/>
                <w:shd w:val="clear" w:color="auto" w:fill="FFFFFF"/>
              </w:rPr>
              <w:t xml:space="preserve"> </w:t>
            </w:r>
            <w:r w:rsidRPr="00877E60">
              <w:t>This performance metric will be used by NARA in monitoring compliance with the contract. (NAID</w:t>
            </w:r>
            <w:proofErr w:type="gramStart"/>
            <w:r w:rsidRPr="00877E60">
              <w:t>®  para</w:t>
            </w:r>
            <w:proofErr w:type="gramEnd"/>
            <w:r w:rsidRPr="00877E60">
              <w:t xml:space="preserve"> 3.7)</w:t>
            </w:r>
          </w:p>
          <w:p w14:paraId="5D1416F1" w14:textId="77777777" w:rsidR="004B1C4E" w:rsidRPr="00877E60" w:rsidRDefault="004B1C4E" w:rsidP="006E7EE6">
            <w:r w:rsidRPr="00877E60">
              <w:rPr>
                <w:b/>
              </w:rPr>
              <w:t>3.5.4.4</w:t>
            </w:r>
            <w:r w:rsidRPr="00877E60">
              <w:t xml:space="preserve"> The Contractor shall provide for security video recordings of all facility access points, loading docks, and storage areas and shall retain video files for a minimum of 30 consecutive days in an organized, retrievable manner.</w:t>
            </w:r>
          </w:p>
          <w:p w14:paraId="66C104C0" w14:textId="77777777" w:rsidR="004B1C4E" w:rsidRPr="00877E60" w:rsidRDefault="004B1C4E" w:rsidP="006E7EE6">
            <w:r w:rsidRPr="00877E60">
              <w:rPr>
                <w:b/>
              </w:rPr>
              <w:t>3.5.4.4.1</w:t>
            </w:r>
            <w:r w:rsidRPr="00877E60">
              <w:t xml:space="preserve"> The Contractor shall provide for security systems, including security cameras to be inspected weekly and ensure they are operating as intended. (NAID</w:t>
            </w:r>
            <w:proofErr w:type="gramStart"/>
            <w:r w:rsidRPr="00877E60">
              <w:t>®  para</w:t>
            </w:r>
            <w:proofErr w:type="gramEnd"/>
            <w:r w:rsidRPr="00877E60">
              <w:t xml:space="preserve"> 2.17)</w:t>
            </w:r>
          </w:p>
          <w:p w14:paraId="15E0147E" w14:textId="77777777" w:rsidR="004B1C4E" w:rsidRPr="00877E60" w:rsidRDefault="004B1C4E" w:rsidP="006E7EE6">
            <w:r w:rsidRPr="00877E60">
              <w:rPr>
                <w:b/>
              </w:rPr>
              <w:t>3.5.4.4.2</w:t>
            </w:r>
            <w:r w:rsidRPr="00877E60">
              <w:t xml:space="preserve"> In accordance </w:t>
            </w:r>
            <w:proofErr w:type="gramStart"/>
            <w:r w:rsidRPr="00877E60">
              <w:t>with  IRS</w:t>
            </w:r>
            <w:proofErr w:type="gramEnd"/>
            <w:r w:rsidRPr="00877E60">
              <w:t xml:space="preserve"> clause 1052.224-9002, Disclosure of Information – Inspection </w:t>
            </w:r>
            <w:proofErr w:type="gramStart"/>
            <w:r w:rsidRPr="00877E60">
              <w:t>“ The</w:t>
            </w:r>
            <w:proofErr w:type="gramEnd"/>
            <w:r w:rsidRPr="00877E60">
              <w:t xml:space="preserve"> Internal Revenue Service shall have the right to send its officers and employees into the offices and plants of the Contractor and Subcontractors for inspection of the facilities and operations provided for the performance of any work under this contract.”</w:t>
            </w:r>
          </w:p>
          <w:p w14:paraId="507ED7FA" w14:textId="77777777" w:rsidR="004B1C4E" w:rsidRPr="00877E60" w:rsidRDefault="004B1C4E" w:rsidP="006E7EE6"/>
        </w:tc>
      </w:tr>
      <w:tr w:rsidR="004B1C4E" w:rsidRPr="00877E60" w14:paraId="5EB22723" w14:textId="77777777" w:rsidTr="006E7EE6">
        <w:trPr>
          <w:trHeight w:val="863"/>
        </w:trPr>
        <w:tc>
          <w:tcPr>
            <w:tcW w:w="10170" w:type="dxa"/>
            <w:vAlign w:val="center"/>
          </w:tcPr>
          <w:p w14:paraId="33E457FC" w14:textId="77777777" w:rsidR="004B1C4E" w:rsidRPr="00877E60" w:rsidRDefault="004B1C4E" w:rsidP="006E7EE6">
            <w:pPr>
              <w:rPr>
                <w:b/>
              </w:rPr>
            </w:pPr>
            <w:r w:rsidRPr="00877E60">
              <w:rPr>
                <w:b/>
              </w:rPr>
              <w:t>Initial Processing When Using 2 Step Destruction. Vendor Response Select</w:t>
            </w:r>
          </w:p>
          <w:p w14:paraId="5A102667" w14:textId="77777777" w:rsidR="004B1C4E" w:rsidRPr="00877E60" w:rsidRDefault="004B1C4E" w:rsidP="006E7EE6">
            <w:pPr>
              <w:rPr>
                <w:b/>
              </w:rPr>
            </w:pPr>
          </w:p>
          <w:p w14:paraId="389E1EAD" w14:textId="77777777" w:rsidR="004B1C4E" w:rsidRPr="00877E60" w:rsidRDefault="004B1C4E" w:rsidP="006E7EE6">
            <w:pPr>
              <w:rPr>
                <w:b/>
              </w:rPr>
            </w:pPr>
            <w:r w:rsidRPr="00877E60">
              <w:rPr>
                <w:b/>
              </w:rPr>
              <w:t>1) Yes / No – “3.5.4.1.4</w:t>
            </w:r>
            <w:r w:rsidRPr="00877E60">
              <w:t xml:space="preserve"> Shall only use a single location for primary processing.” </w:t>
            </w:r>
          </w:p>
          <w:p w14:paraId="250BA3D9" w14:textId="77777777" w:rsidR="004B1C4E" w:rsidRPr="00877E60" w:rsidRDefault="004B1C4E" w:rsidP="006E7EE6">
            <w:pPr>
              <w:rPr>
                <w:b/>
              </w:rPr>
            </w:pPr>
          </w:p>
          <w:p w14:paraId="4A997CDF" w14:textId="77777777" w:rsidR="004B1C4E" w:rsidRPr="00877E60" w:rsidRDefault="004B1C4E" w:rsidP="006E7EE6">
            <w:pPr>
              <w:rPr>
                <w:b/>
              </w:rPr>
            </w:pPr>
            <w:r w:rsidRPr="00877E60">
              <w:rPr>
                <w:b/>
              </w:rPr>
              <w:t xml:space="preserve">2) Site where initial processing will be done is: </w:t>
            </w:r>
          </w:p>
          <w:p w14:paraId="7D5843F6" w14:textId="77777777" w:rsidR="004B1C4E" w:rsidRPr="00877E60" w:rsidRDefault="004B1C4E" w:rsidP="006E7EE6"/>
          <w:p w14:paraId="3E34231D" w14:textId="77777777" w:rsidR="004B1C4E" w:rsidRPr="00877E60" w:rsidRDefault="004B1C4E" w:rsidP="006E7EE6">
            <w:pPr>
              <w:rPr>
                <w:b/>
              </w:rPr>
            </w:pPr>
            <w:r w:rsidRPr="00877E60">
              <w:rPr>
                <w:b/>
              </w:rPr>
              <w:t xml:space="preserve">Name of </w:t>
            </w:r>
            <w:proofErr w:type="gramStart"/>
            <w:r w:rsidRPr="00877E60">
              <w:rPr>
                <w:b/>
              </w:rPr>
              <w:t>Mill:_</w:t>
            </w:r>
            <w:proofErr w:type="gramEnd"/>
            <w:r w:rsidRPr="00877E60">
              <w:rPr>
                <w:b/>
              </w:rPr>
              <w:t>______________________________________</w:t>
            </w:r>
          </w:p>
          <w:p w14:paraId="7133D4FE" w14:textId="77777777" w:rsidR="004B1C4E" w:rsidRPr="00877E60" w:rsidRDefault="004B1C4E" w:rsidP="006E7EE6">
            <w:pPr>
              <w:rPr>
                <w:b/>
              </w:rPr>
            </w:pPr>
            <w:proofErr w:type="gramStart"/>
            <w:r w:rsidRPr="00877E60">
              <w:rPr>
                <w:b/>
              </w:rPr>
              <w:t>Address:_</w:t>
            </w:r>
            <w:proofErr w:type="gramEnd"/>
            <w:r w:rsidRPr="00877E60">
              <w:rPr>
                <w:b/>
              </w:rPr>
              <w:t>___________________________________________</w:t>
            </w:r>
          </w:p>
          <w:p w14:paraId="6C7EFCB9" w14:textId="77777777" w:rsidR="004B1C4E" w:rsidRPr="00877E60" w:rsidRDefault="004B1C4E" w:rsidP="006E7EE6">
            <w:pPr>
              <w:rPr>
                <w:b/>
              </w:rPr>
            </w:pPr>
          </w:p>
        </w:tc>
      </w:tr>
    </w:tbl>
    <w:p w14:paraId="73945323"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3B17AFED" w14:textId="77777777" w:rsidTr="006E7EE6">
        <w:trPr>
          <w:trHeight w:val="863"/>
        </w:trPr>
        <w:tc>
          <w:tcPr>
            <w:tcW w:w="10170" w:type="dxa"/>
            <w:gridSpan w:val="2"/>
            <w:vAlign w:val="center"/>
          </w:tcPr>
          <w:p w14:paraId="1C46555C" w14:textId="77777777" w:rsidR="004B1C4E" w:rsidRPr="00877E60" w:rsidRDefault="004B1C4E" w:rsidP="006E7EE6">
            <w:r w:rsidRPr="00877E60">
              <w:rPr>
                <w:b/>
              </w:rPr>
              <w:t>3.6 Compliance with regulations</w:t>
            </w:r>
          </w:p>
          <w:p w14:paraId="514576C6" w14:textId="77777777" w:rsidR="004B1C4E" w:rsidRPr="00877E60" w:rsidRDefault="004B1C4E" w:rsidP="006E7EE6">
            <w:r w:rsidRPr="00877E60">
              <w:rPr>
                <w:b/>
              </w:rPr>
              <w:t>3.6.1</w:t>
            </w:r>
            <w:r w:rsidRPr="00877E60">
              <w:t xml:space="preserve"> The Contractor shall ensure that all secure paper or printed media are handled in accordance with FAR 52.245-1, Government Property.</w:t>
            </w:r>
          </w:p>
          <w:p w14:paraId="70EA674A" w14:textId="77777777" w:rsidR="004B1C4E" w:rsidRPr="00877E60" w:rsidRDefault="004B1C4E" w:rsidP="006E7EE6">
            <w:r w:rsidRPr="00877E60">
              <w:rPr>
                <w:b/>
              </w:rPr>
              <w:t>3.6.2</w:t>
            </w:r>
            <w:r w:rsidRPr="00877E60">
              <w:t xml:space="preserve"> The Contractor shall comply with all Federal, State, and local laws and regulations pertaining to the transport, processing, and sale of recyclable materials.  Prior to contract start date, the Contractor shall obtain </w:t>
            </w:r>
            <w:proofErr w:type="gramStart"/>
            <w:r w:rsidRPr="00877E60">
              <w:t>any and all</w:t>
            </w:r>
            <w:proofErr w:type="gramEnd"/>
            <w:r w:rsidRPr="00877E60">
              <w:t xml:space="preserve"> necessary permits, registrations, and licenses for recycling for the jurisdiction in which services are to be performed.</w:t>
            </w:r>
          </w:p>
          <w:p w14:paraId="6B896828" w14:textId="77777777" w:rsidR="004B1C4E" w:rsidRPr="00877E60" w:rsidRDefault="004B1C4E" w:rsidP="006E7EE6">
            <w:r w:rsidRPr="00877E60">
              <w:rPr>
                <w:b/>
              </w:rPr>
              <w:t>3.6.3</w:t>
            </w:r>
            <w:r w:rsidRPr="00877E60">
              <w:t xml:space="preserve"> Publicity.  The Contractor understands that publicity about the hauling and reuse of secure paper or printed media might increase the possibility of loss due to disclosure.  Therefore, the Contractor shall obtain prior written approval from the CO before releasing any publicity about such activity.</w:t>
            </w:r>
          </w:p>
          <w:p w14:paraId="116DC47D" w14:textId="77777777" w:rsidR="004B1C4E" w:rsidRPr="00877E60" w:rsidRDefault="004B1C4E" w:rsidP="006E7EE6"/>
        </w:tc>
      </w:tr>
      <w:tr w:rsidR="004B1C4E" w:rsidRPr="00877E60" w14:paraId="17DC4551" w14:textId="77777777" w:rsidTr="006E7EE6">
        <w:trPr>
          <w:trHeight w:val="1115"/>
        </w:trPr>
        <w:tc>
          <w:tcPr>
            <w:tcW w:w="6727" w:type="dxa"/>
          </w:tcPr>
          <w:p w14:paraId="16C4D9A3" w14:textId="77777777" w:rsidR="004B1C4E" w:rsidRPr="00877E60" w:rsidRDefault="004B1C4E" w:rsidP="006E7EE6">
            <w:pPr>
              <w:rPr>
                <w:b/>
              </w:rPr>
            </w:pPr>
            <w:r w:rsidRPr="00877E60">
              <w:rPr>
                <w:b/>
              </w:rPr>
              <w:t>Certification will perform above tasks without exception.</w:t>
            </w:r>
          </w:p>
        </w:tc>
        <w:tc>
          <w:tcPr>
            <w:tcW w:w="3443" w:type="dxa"/>
          </w:tcPr>
          <w:p w14:paraId="18DE0115" w14:textId="77777777" w:rsidR="004B1C4E" w:rsidRPr="00877E60" w:rsidRDefault="004B1C4E" w:rsidP="006E7EE6">
            <w:pPr>
              <w:rPr>
                <w:b/>
              </w:rPr>
            </w:pPr>
            <w:r w:rsidRPr="00877E60">
              <w:rPr>
                <w:b/>
              </w:rPr>
              <w:t>Vendor Response Select:           YES             NO</w:t>
            </w:r>
          </w:p>
        </w:tc>
      </w:tr>
    </w:tbl>
    <w:p w14:paraId="785C0139"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71D2AA01" w14:textId="77777777" w:rsidTr="006E7EE6">
        <w:trPr>
          <w:trHeight w:val="863"/>
        </w:trPr>
        <w:tc>
          <w:tcPr>
            <w:tcW w:w="10170" w:type="dxa"/>
            <w:gridSpan w:val="2"/>
            <w:vAlign w:val="center"/>
          </w:tcPr>
          <w:p w14:paraId="7CA7EEE0" w14:textId="77777777" w:rsidR="004B1C4E" w:rsidRPr="00877E60" w:rsidRDefault="004B1C4E" w:rsidP="006E7EE6">
            <w:r w:rsidRPr="00877E60">
              <w:rPr>
                <w:b/>
              </w:rPr>
              <w:t>3.7</w:t>
            </w:r>
            <w:r w:rsidRPr="00877E60">
              <w:t xml:space="preserve"> </w:t>
            </w:r>
            <w:r w:rsidRPr="00877E60">
              <w:rPr>
                <w:b/>
              </w:rPr>
              <w:t>Operating policies and procures.</w:t>
            </w:r>
          </w:p>
          <w:p w14:paraId="5183FB4A" w14:textId="77777777" w:rsidR="004B1C4E" w:rsidRPr="00877E60" w:rsidRDefault="004B1C4E" w:rsidP="006E7EE6">
            <w:r w:rsidRPr="00877E60">
              <w:rPr>
                <w:b/>
              </w:rPr>
              <w:t>3.7.1</w:t>
            </w:r>
            <w:r w:rsidRPr="00877E60">
              <w:t xml:space="preserve"> The Contractor shall maintain current written policies and procedures for drivers and destruction processing employees (these employees are “access employees” – reference 2.8.1 above who physically open boxes and touch the material to be destroyed). (NAID</w:t>
            </w:r>
            <w:proofErr w:type="gramStart"/>
            <w:r w:rsidRPr="00877E60">
              <w:t>®  para</w:t>
            </w:r>
            <w:proofErr w:type="gramEnd"/>
            <w:r w:rsidRPr="00877E60">
              <w:t xml:space="preserve"> 2.1a) NARA requires the contractor to have written policies and procedures and requires the Contractor to communicate requirements to its employees. </w:t>
            </w:r>
          </w:p>
          <w:p w14:paraId="4F4C1FB9" w14:textId="77777777" w:rsidR="004B1C4E" w:rsidRPr="00877E60" w:rsidRDefault="004B1C4E" w:rsidP="006E7EE6">
            <w:r w:rsidRPr="00877E60">
              <w:rPr>
                <w:b/>
              </w:rPr>
              <w:t>3.7.2</w:t>
            </w:r>
            <w:r w:rsidRPr="00877E60">
              <w:t xml:space="preserve"> The Contractor shall provide for, prior to gaining access to secure paper or printed media, all drivers and destruction processing employees shall sign an acknowledgement indicating that they have </w:t>
            </w:r>
            <w:r w:rsidRPr="00877E60">
              <w:lastRenderedPageBreak/>
              <w:t>received, read and understand the Company’s current written policies and operating procedures.  The Contractor shall provide for a new acknowledgment to be signed by employees on an annual basis and kept on file. (NAID</w:t>
            </w:r>
            <w:proofErr w:type="gramStart"/>
            <w:r w:rsidRPr="00877E60">
              <w:t>®  para</w:t>
            </w:r>
            <w:proofErr w:type="gramEnd"/>
            <w:r w:rsidRPr="00877E60">
              <w:t xml:space="preserve"> 2.1b)</w:t>
            </w:r>
          </w:p>
          <w:p w14:paraId="3669CDE1" w14:textId="77777777" w:rsidR="004B1C4E" w:rsidRPr="00877E60" w:rsidRDefault="004B1C4E" w:rsidP="006E7EE6">
            <w:r w:rsidRPr="00877E60">
              <w:rPr>
                <w:b/>
              </w:rPr>
              <w:t>3.7.3</w:t>
            </w:r>
            <w:r w:rsidRPr="00877E60">
              <w:t xml:space="preserve"> </w:t>
            </w:r>
            <w:proofErr w:type="gramStart"/>
            <w:r w:rsidRPr="00877E60">
              <w:t>The  Contractor</w:t>
            </w:r>
            <w:proofErr w:type="gramEnd"/>
            <w:r w:rsidRPr="00877E60">
              <w:t xml:space="preserve"> shall have a written policy in place, stating that the Contractor shall notify any Customer of a potential release of, or unauthorized access to, that Customer’s Confidential Customer Media that poses a threat to the security or confidentiality of that information within 60 days of the date of discovery of the data security breach incident. (NAID</w:t>
            </w:r>
            <w:proofErr w:type="gramStart"/>
            <w:r w:rsidRPr="00877E60">
              <w:t>®  para</w:t>
            </w:r>
            <w:proofErr w:type="gramEnd"/>
            <w:r w:rsidRPr="00877E60">
              <w:t xml:space="preserve"> 2.1c)</w:t>
            </w:r>
          </w:p>
          <w:p w14:paraId="140C0A21" w14:textId="77777777" w:rsidR="004B1C4E" w:rsidRPr="00877E60" w:rsidRDefault="004B1C4E" w:rsidP="006E7EE6">
            <w:r w:rsidRPr="00877E60">
              <w:rPr>
                <w:b/>
              </w:rPr>
              <w:t>3.7.3.1</w:t>
            </w:r>
            <w:r w:rsidRPr="00877E60">
              <w:t xml:space="preserve"> The Contractor</w:t>
            </w:r>
            <w:r w:rsidRPr="00877E60">
              <w:rPr>
                <w:strike/>
              </w:rPr>
              <w:t xml:space="preserve"> </w:t>
            </w:r>
            <w:r w:rsidRPr="00877E60">
              <w:t xml:space="preserve">shall report to NARA as soon as possible, but no later than 24 hours after a confirmed release or access of NARA information. (per OMB M-17-12 and Enclosure 4 NARA Terms and Conditions para 6. </w:t>
            </w:r>
            <w:r w:rsidRPr="00877E60">
              <w:rPr>
                <w:rFonts w:eastAsia="Calibri"/>
                <w:bCs/>
              </w:rPr>
              <w:t>SECURITY OF INFORMATION AND PROTECTION OF CONTROLLED UNCLASSIFIED INFORMATION, INCLUDING PERSONALLY IDENTIFIABLE INFORMATION (APRIL 2017)</w:t>
            </w:r>
            <w:r w:rsidRPr="00877E60">
              <w:t>).</w:t>
            </w:r>
          </w:p>
          <w:p w14:paraId="2CED6237" w14:textId="77777777" w:rsidR="004B1C4E" w:rsidRPr="00877E60" w:rsidRDefault="004B1C4E" w:rsidP="006E7EE6">
            <w:r w:rsidRPr="00877E60">
              <w:rPr>
                <w:b/>
              </w:rPr>
              <w:t>3.7.4</w:t>
            </w:r>
            <w:r w:rsidRPr="00877E60">
              <w:t xml:space="preserve"> The Contractor shall have in place a written policy instructing and requiring employees to notify management of a potential release of, or unauthorized access to, Confidential Customer Media that poses a threat to the security or confidentiality of the information. (NAID</w:t>
            </w:r>
            <w:proofErr w:type="gramStart"/>
            <w:r w:rsidRPr="00877E60">
              <w:t>®  para</w:t>
            </w:r>
            <w:proofErr w:type="gramEnd"/>
            <w:r w:rsidRPr="00877E60">
              <w:t xml:space="preserve"> 2.1d)</w:t>
            </w:r>
          </w:p>
          <w:p w14:paraId="29DDA3BC" w14:textId="77777777" w:rsidR="004B1C4E" w:rsidRPr="00877E60" w:rsidRDefault="004B1C4E" w:rsidP="006E7EE6">
            <w:pPr>
              <w:rPr>
                <w:b/>
              </w:rPr>
            </w:pPr>
            <w:r w:rsidRPr="00877E60">
              <w:rPr>
                <w:b/>
              </w:rPr>
              <w:t xml:space="preserve">3.7.5 </w:t>
            </w:r>
            <w:r w:rsidRPr="00877E60">
              <w:t xml:space="preserve">Baling of shredded secure paper or printed media is allowed </w:t>
            </w:r>
            <w:proofErr w:type="gramStart"/>
            <w:r w:rsidRPr="00877E60">
              <w:t>as long as</w:t>
            </w:r>
            <w:proofErr w:type="gramEnd"/>
            <w:r w:rsidRPr="00877E60">
              <w:t xml:space="preserve"> it is protected within a controlled environment that prevents access by unauthorized individuals. (NAID</w:t>
            </w:r>
            <w:proofErr w:type="gramStart"/>
            <w:r w:rsidRPr="00877E60">
              <w:t>®  para</w:t>
            </w:r>
            <w:proofErr w:type="gramEnd"/>
            <w:r w:rsidRPr="00877E60">
              <w:t xml:space="preserve"> 2.13)</w:t>
            </w:r>
          </w:p>
          <w:p w14:paraId="36DF2F46" w14:textId="77777777" w:rsidR="004B1C4E" w:rsidRPr="00877E60" w:rsidRDefault="004B1C4E" w:rsidP="006E7EE6">
            <w:r w:rsidRPr="00877E60">
              <w:rPr>
                <w:b/>
              </w:rPr>
              <w:t>3.7.6</w:t>
            </w:r>
            <w:r w:rsidRPr="00877E60">
              <w:t xml:space="preserve"> The Contractor shall ensure that all visitors entering the secure destruction building, at a minimum, sign a log with their name, time in, affiliation, and time out. (NAID® para 2.12) </w:t>
            </w:r>
          </w:p>
          <w:p w14:paraId="2B257150" w14:textId="77777777" w:rsidR="004B1C4E" w:rsidRPr="00877E60" w:rsidRDefault="004B1C4E" w:rsidP="006E7EE6">
            <w:r w:rsidRPr="00877E60">
              <w:rPr>
                <w:b/>
              </w:rPr>
              <w:t>3.7.7</w:t>
            </w:r>
            <w:r w:rsidRPr="00877E60">
              <w:t xml:space="preserve"> The Contractor shall have in place a third-party monitored alarm system and utilized when the secure destruction building, or Transfer Processing Station is </w:t>
            </w:r>
            <w:r w:rsidRPr="00877E60">
              <w:rPr>
                <w:b/>
                <w:i/>
                <w:u w:val="single"/>
              </w:rPr>
              <w:t>unoccupied.</w:t>
            </w:r>
            <w:r w:rsidRPr="00877E60">
              <w:t xml:space="preserve"> (NAID</w:t>
            </w:r>
            <w:proofErr w:type="gramStart"/>
            <w:r w:rsidRPr="00877E60">
              <w:t>®  para</w:t>
            </w:r>
            <w:proofErr w:type="gramEnd"/>
            <w:r w:rsidRPr="00877E60">
              <w:t xml:space="preserve"> 2.14)</w:t>
            </w:r>
          </w:p>
          <w:p w14:paraId="5678DE95" w14:textId="77777777" w:rsidR="004B1C4E" w:rsidRPr="00877E60" w:rsidRDefault="004B1C4E" w:rsidP="006E7EE6">
            <w:pPr>
              <w:rPr>
                <w:color w:val="1F497D"/>
              </w:rPr>
            </w:pPr>
            <w:r w:rsidRPr="00877E60">
              <w:rPr>
                <w:b/>
              </w:rPr>
              <w:t>3.7.8</w:t>
            </w:r>
            <w:r w:rsidRPr="00877E60">
              <w:t xml:space="preserve"> The Contractor shall have in place a written Incident Response Plan for responding to suspected or known security incidents. The Incident Response Plan shall include a post-incident business impact analysis and a process for documenting all incidents and their outcomes. (NAID® para 2.1e)</w:t>
            </w:r>
          </w:p>
          <w:p w14:paraId="75FFCFC5" w14:textId="77777777" w:rsidR="004B1C4E" w:rsidRPr="00877E60" w:rsidRDefault="004B1C4E" w:rsidP="006E7EE6">
            <w:pPr>
              <w:pStyle w:val="List4"/>
              <w:ind w:left="0" w:firstLine="0"/>
            </w:pPr>
          </w:p>
        </w:tc>
      </w:tr>
      <w:tr w:rsidR="004B1C4E" w:rsidRPr="00877E60" w14:paraId="08D9BB29" w14:textId="77777777" w:rsidTr="006E7EE6">
        <w:trPr>
          <w:trHeight w:val="1115"/>
        </w:trPr>
        <w:tc>
          <w:tcPr>
            <w:tcW w:w="6727" w:type="dxa"/>
          </w:tcPr>
          <w:p w14:paraId="39D0E8DE" w14:textId="77777777" w:rsidR="004B1C4E" w:rsidRPr="00877E60" w:rsidRDefault="004B1C4E" w:rsidP="006E7EE6">
            <w:pPr>
              <w:rPr>
                <w:b/>
              </w:rPr>
            </w:pPr>
            <w:r w:rsidRPr="00877E60">
              <w:rPr>
                <w:b/>
              </w:rPr>
              <w:lastRenderedPageBreak/>
              <w:t>Certification will perform above tasks without exception.</w:t>
            </w:r>
          </w:p>
        </w:tc>
        <w:tc>
          <w:tcPr>
            <w:tcW w:w="3443" w:type="dxa"/>
          </w:tcPr>
          <w:p w14:paraId="1E8253E8" w14:textId="77777777" w:rsidR="004B1C4E" w:rsidRPr="00877E60" w:rsidRDefault="004B1C4E" w:rsidP="006E7EE6">
            <w:pPr>
              <w:rPr>
                <w:b/>
              </w:rPr>
            </w:pPr>
            <w:r w:rsidRPr="00877E60">
              <w:rPr>
                <w:b/>
              </w:rPr>
              <w:t>Vendor Response Select:           YES             NO</w:t>
            </w:r>
          </w:p>
        </w:tc>
      </w:tr>
    </w:tbl>
    <w:p w14:paraId="23EDB923"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223DD202" w14:textId="77777777" w:rsidTr="006E7EE6">
        <w:trPr>
          <w:trHeight w:val="863"/>
        </w:trPr>
        <w:tc>
          <w:tcPr>
            <w:tcW w:w="10170" w:type="dxa"/>
            <w:gridSpan w:val="2"/>
            <w:vAlign w:val="center"/>
          </w:tcPr>
          <w:p w14:paraId="71E431C1" w14:textId="77777777" w:rsidR="004B1C4E" w:rsidRPr="00877E60" w:rsidRDefault="004B1C4E" w:rsidP="006E7EE6">
            <w:r w:rsidRPr="00877E60">
              <w:rPr>
                <w:b/>
              </w:rPr>
              <w:t>2.7</w:t>
            </w:r>
            <w:r w:rsidRPr="00877E60">
              <w:t xml:space="preserve"> </w:t>
            </w:r>
            <w:r w:rsidRPr="00877E60">
              <w:rPr>
                <w:b/>
              </w:rPr>
              <w:t>Applicability of National Association of Information Destruction (NAID</w:t>
            </w:r>
            <w:proofErr w:type="gramStart"/>
            <w:r w:rsidRPr="00877E60">
              <w:rPr>
                <w:b/>
              </w:rPr>
              <w:t>® )</w:t>
            </w:r>
            <w:proofErr w:type="gramEnd"/>
            <w:r w:rsidRPr="00877E60">
              <w:rPr>
                <w:b/>
              </w:rPr>
              <w:t xml:space="preserve"> Requirements.</w:t>
            </w:r>
            <w:r w:rsidRPr="00877E60">
              <w:t xml:space="preserve">  NARA has adopted numerous best industry practices into this PWS for secure paper or printed media </w:t>
            </w:r>
            <w:proofErr w:type="gramStart"/>
            <w:r w:rsidRPr="00877E60">
              <w:t>destruction</w:t>
            </w:r>
            <w:proofErr w:type="gramEnd"/>
            <w:r w:rsidRPr="00877E60">
              <w:t xml:space="preserve"> and these are identified by paragraph citation throughout </w:t>
            </w:r>
            <w:proofErr w:type="gramStart"/>
            <w:r w:rsidRPr="00877E60">
              <w:t>the PWS</w:t>
            </w:r>
            <w:proofErr w:type="gramEnd"/>
            <w:r w:rsidRPr="00877E60">
              <w:t xml:space="preserve">.  The paragraph citations are shown as follows in the PWS (NAID® </w:t>
            </w:r>
            <w:proofErr w:type="gramStart"/>
            <w:r w:rsidRPr="00877E60">
              <w:t>para X</w:t>
            </w:r>
            <w:proofErr w:type="gramEnd"/>
            <w:r w:rsidRPr="00877E60">
              <w:t xml:space="preserve">.X) where the “X.X” is the relevant numbered </w:t>
            </w:r>
            <w:r w:rsidRPr="00877E60">
              <w:lastRenderedPageBreak/>
              <w:t xml:space="preserve">paragraph.  An NAID AAA® certification certificate is not required; however, a current NAID AAA® Certificate for secure paper or printed media destruction is evidence of compliance with the indicated paragraph requirements.  NAID AAA® certification definitions and procedures are available </w:t>
            </w:r>
            <w:proofErr w:type="gramStart"/>
            <w:r w:rsidRPr="00877E60">
              <w:t>on line</w:t>
            </w:r>
            <w:proofErr w:type="gramEnd"/>
            <w:r w:rsidRPr="00877E60">
              <w:t xml:space="preserve"> at https://naidonline.org.</w:t>
            </w:r>
          </w:p>
          <w:p w14:paraId="5A55A23D" w14:textId="77777777" w:rsidR="004B1C4E" w:rsidRPr="00877E60" w:rsidRDefault="004B1C4E" w:rsidP="006E7EE6">
            <w:pPr>
              <w:ind w:left="49" w:hanging="49"/>
            </w:pPr>
          </w:p>
        </w:tc>
      </w:tr>
      <w:tr w:rsidR="004B1C4E" w:rsidRPr="00877E60" w14:paraId="49C4DB8F" w14:textId="77777777" w:rsidTr="006E7EE6">
        <w:trPr>
          <w:trHeight w:val="1115"/>
        </w:trPr>
        <w:tc>
          <w:tcPr>
            <w:tcW w:w="6727" w:type="dxa"/>
          </w:tcPr>
          <w:p w14:paraId="38AE5405" w14:textId="77777777" w:rsidR="004B1C4E" w:rsidRPr="00877E60" w:rsidRDefault="004B1C4E" w:rsidP="006E7EE6">
            <w:pPr>
              <w:rPr>
                <w:b/>
              </w:rPr>
            </w:pPr>
            <w:r w:rsidRPr="00877E60">
              <w:rPr>
                <w:b/>
              </w:rPr>
              <w:lastRenderedPageBreak/>
              <w:t>Attached Copy of Certification.</w:t>
            </w:r>
          </w:p>
          <w:p w14:paraId="12DA0DA0" w14:textId="77777777" w:rsidR="004B1C4E" w:rsidRPr="00877E60" w:rsidRDefault="004B1C4E" w:rsidP="006E7EE6">
            <w:pPr>
              <w:rPr>
                <w:b/>
              </w:rPr>
            </w:pPr>
          </w:p>
          <w:p w14:paraId="52496361" w14:textId="77777777" w:rsidR="004B1C4E" w:rsidRPr="00877E60" w:rsidRDefault="004B1C4E" w:rsidP="006E7EE6">
            <w:pPr>
              <w:rPr>
                <w:b/>
              </w:rPr>
            </w:pPr>
            <w:r w:rsidRPr="00877E60">
              <w:rPr>
                <w:b/>
              </w:rPr>
              <w:t>“I am NAID certified and a copy of my Certification is attached:”</w:t>
            </w:r>
          </w:p>
        </w:tc>
        <w:tc>
          <w:tcPr>
            <w:tcW w:w="3443" w:type="dxa"/>
          </w:tcPr>
          <w:p w14:paraId="6476592D" w14:textId="77777777" w:rsidR="004B1C4E" w:rsidRPr="00877E60" w:rsidRDefault="004B1C4E" w:rsidP="006E7EE6">
            <w:pPr>
              <w:rPr>
                <w:b/>
              </w:rPr>
            </w:pPr>
            <w:r w:rsidRPr="00877E60">
              <w:rPr>
                <w:b/>
              </w:rPr>
              <w:t xml:space="preserve">Vendor Response Select:  </w:t>
            </w:r>
          </w:p>
          <w:p w14:paraId="2B48047E" w14:textId="77777777" w:rsidR="004B1C4E" w:rsidRPr="00877E60" w:rsidRDefault="004B1C4E" w:rsidP="006E7EE6">
            <w:pPr>
              <w:rPr>
                <w:b/>
              </w:rPr>
            </w:pPr>
            <w:r w:rsidRPr="00877E60">
              <w:rPr>
                <w:b/>
              </w:rPr>
              <w:t xml:space="preserve">         </w:t>
            </w:r>
          </w:p>
          <w:p w14:paraId="04E113E5" w14:textId="77777777" w:rsidR="004B1C4E" w:rsidRPr="00877E60" w:rsidRDefault="004B1C4E" w:rsidP="006E7EE6">
            <w:pPr>
              <w:rPr>
                <w:b/>
              </w:rPr>
            </w:pPr>
            <w:r w:rsidRPr="00877E60">
              <w:rPr>
                <w:b/>
              </w:rPr>
              <w:t>YES             NO</w:t>
            </w:r>
          </w:p>
        </w:tc>
      </w:tr>
    </w:tbl>
    <w:p w14:paraId="2027CC9A" w14:textId="77777777" w:rsidR="004B1C4E" w:rsidRPr="00877E60" w:rsidRDefault="004B1C4E" w:rsidP="004B1C4E">
      <w:pPr>
        <w:rPr>
          <w:b/>
        </w:rPr>
      </w:pPr>
    </w:p>
    <w:p w14:paraId="31E0E6A5" w14:textId="77777777" w:rsidR="004B1C4E" w:rsidRPr="00877E60" w:rsidRDefault="004B1C4E" w:rsidP="004B1C4E">
      <w:pPr>
        <w:rPr>
          <w:b/>
        </w:rPr>
      </w:pPr>
    </w:p>
    <w:p w14:paraId="1BFD1259"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7BD97E0B" w14:textId="77777777" w:rsidTr="006E7EE6">
        <w:trPr>
          <w:trHeight w:val="863"/>
        </w:trPr>
        <w:tc>
          <w:tcPr>
            <w:tcW w:w="10170" w:type="dxa"/>
            <w:gridSpan w:val="2"/>
            <w:vAlign w:val="center"/>
          </w:tcPr>
          <w:p w14:paraId="56B5A1F8" w14:textId="77777777" w:rsidR="004B1C4E" w:rsidRPr="00877E60" w:rsidRDefault="004B1C4E" w:rsidP="006E7EE6">
            <w:pPr>
              <w:rPr>
                <w:b/>
              </w:rPr>
            </w:pPr>
            <w:r w:rsidRPr="00877E60">
              <w:rPr>
                <w:b/>
              </w:rPr>
              <w:t xml:space="preserve">3.8 Requirements Applicable when Contractors Utilize Subcontractors – Mills. </w:t>
            </w:r>
            <w:r w:rsidRPr="00877E60">
              <w:t xml:space="preserve">These requirements in para 3.8 (and sub paragraphs) are the reduced requirements </w:t>
            </w:r>
            <w:proofErr w:type="gramStart"/>
            <w:r w:rsidRPr="00877E60">
              <w:t>allowable</w:t>
            </w:r>
            <w:proofErr w:type="gramEnd"/>
            <w:r w:rsidRPr="00877E60">
              <w:t xml:space="preserve"> </w:t>
            </w:r>
            <w:r w:rsidRPr="00877E60">
              <w:rPr>
                <w:i/>
                <w:u w:val="single"/>
              </w:rPr>
              <w:t xml:space="preserve">only </w:t>
            </w:r>
            <w:r w:rsidRPr="00877E60">
              <w:t>when the material is reduced to the standards in PWS para 3.5.2.1.1 in a Multi-phased Destruction.  In a Multi-phased Destruction if the standards in PWS para 3.5.2.1.1 are not met at the primary processing location then all requirements applicable to the primary location are also required of all subcontractors.</w:t>
            </w:r>
          </w:p>
          <w:p w14:paraId="1113856F" w14:textId="77777777" w:rsidR="004B1C4E" w:rsidRPr="00877E60" w:rsidRDefault="004B1C4E" w:rsidP="006E7EE6">
            <w:r w:rsidRPr="00877E60">
              <w:rPr>
                <w:b/>
              </w:rPr>
              <w:t>3.8.1 Certificate of Destruction.</w:t>
            </w:r>
            <w:r w:rsidRPr="00877E60">
              <w:t xml:space="preserve">  The Contractor shall complete the Certificate of Destruction only after final destruction (material conforms to PWS para 3.5.2) is completed by the Subcontractor.   </w:t>
            </w:r>
          </w:p>
          <w:p w14:paraId="34F29ABD" w14:textId="77777777" w:rsidR="004B1C4E" w:rsidRPr="00877E60" w:rsidRDefault="004B1C4E" w:rsidP="006E7EE6">
            <w:r w:rsidRPr="00877E60">
              <w:rPr>
                <w:b/>
              </w:rPr>
              <w:t>3.8.2</w:t>
            </w:r>
            <w:r w:rsidRPr="00877E60">
              <w:t xml:space="preserve"> </w:t>
            </w:r>
            <w:r w:rsidRPr="00877E60">
              <w:rPr>
                <w:b/>
              </w:rPr>
              <w:t>Dedicated Loads.</w:t>
            </w:r>
            <w:r w:rsidRPr="00877E60">
              <w:t xml:space="preserve">  The Contractor shall ensure only NARA secure paper or printed media is the only material on each trailer load.  The Contractor shall ensure no whole documents are transferred between primary Contractor location and the Subcontractor-Mill. </w:t>
            </w:r>
          </w:p>
          <w:p w14:paraId="5A270CF7" w14:textId="77777777" w:rsidR="004B1C4E" w:rsidRPr="00877E60" w:rsidRDefault="004B1C4E" w:rsidP="006E7EE6">
            <w:r w:rsidRPr="00877E60">
              <w:rPr>
                <w:b/>
              </w:rPr>
              <w:t>3.8.3</w:t>
            </w:r>
            <w:r w:rsidRPr="00877E60">
              <w:t xml:space="preserve"> </w:t>
            </w:r>
            <w:r w:rsidRPr="00877E60">
              <w:rPr>
                <w:b/>
              </w:rPr>
              <w:t>Lock and Seal.</w:t>
            </w:r>
            <w:r w:rsidRPr="00877E60">
              <w:t xml:space="preserve">  The NARA lock and seal are required on each truck load from receipt by the Contractor to the final destruction site.  When a Contractor uses a Subcontractor for final destruction, it shall provide its own locks and seals from the primary Contractor site to the Subcontractor final destruction site.  Contractor locks and cables shall be equivalent to those NARA provided.  </w:t>
            </w:r>
          </w:p>
          <w:p w14:paraId="27294470" w14:textId="77777777" w:rsidR="004B1C4E" w:rsidRPr="00877E60" w:rsidRDefault="004B1C4E" w:rsidP="006E7EE6">
            <w:r w:rsidRPr="00877E60">
              <w:rPr>
                <w:b/>
              </w:rPr>
              <w:t xml:space="preserve">3.8.4 Final Destruction. </w:t>
            </w:r>
            <w:r w:rsidRPr="00877E60">
              <w:t>The primary Contractor shall only use a single Subcontractor location for final destruction.  The contract shall contain the address of the Subcontractor location.  NARA will inspect the Subcontractor location and must approve in writing any change to the location.  The Contractor shall ensure that final destruction only occurs within the continental U.S.</w:t>
            </w:r>
          </w:p>
          <w:p w14:paraId="753334F5" w14:textId="77777777" w:rsidR="004B1C4E" w:rsidRPr="00877E60" w:rsidRDefault="004B1C4E" w:rsidP="006E7EE6">
            <w:r w:rsidRPr="00877E60">
              <w:rPr>
                <w:b/>
              </w:rPr>
              <w:lastRenderedPageBreak/>
              <w:t>3.8.5</w:t>
            </w:r>
            <w:r w:rsidRPr="00877E60">
              <w:t xml:space="preserve"> </w:t>
            </w:r>
            <w:r w:rsidRPr="00877E60">
              <w:rPr>
                <w:b/>
              </w:rPr>
              <w:t>Log</w:t>
            </w:r>
            <w:r w:rsidRPr="00877E60">
              <w:t>. The Contractor shall ensure that all visitors entering the Subcontractor’s secure destruction building, at a minimum, sign a log with their name, time in, affiliation, and time out.</w:t>
            </w:r>
          </w:p>
          <w:p w14:paraId="488384A7" w14:textId="77777777" w:rsidR="004B1C4E" w:rsidRPr="00877E60" w:rsidRDefault="004B1C4E" w:rsidP="006E7EE6">
            <w:r w:rsidRPr="00877E60">
              <w:rPr>
                <w:b/>
              </w:rPr>
              <w:t xml:space="preserve">3.8.6 On-Site Destruction. </w:t>
            </w:r>
            <w:r w:rsidRPr="00877E60">
              <w:t>The Subcontractor shall perform final destruction on site and may not further subcontract out the final destruction.</w:t>
            </w:r>
          </w:p>
          <w:p w14:paraId="7884D900" w14:textId="77777777" w:rsidR="004B1C4E" w:rsidRPr="00877E60" w:rsidRDefault="004B1C4E" w:rsidP="006E7EE6">
            <w:proofErr w:type="gramStart"/>
            <w:r w:rsidRPr="00877E60">
              <w:rPr>
                <w:b/>
              </w:rPr>
              <w:t>3.8.7  Secure</w:t>
            </w:r>
            <w:proofErr w:type="gramEnd"/>
            <w:r w:rsidRPr="00877E60">
              <w:rPr>
                <w:b/>
              </w:rPr>
              <w:t xml:space="preserve"> Holding Area. </w:t>
            </w:r>
            <w:r w:rsidRPr="00877E60">
              <w:t xml:space="preserve">At the Subcontractor location material which is not immediately destroyed shall be in a secure area pending destruction.  The standards in PWS para 3.5.4.1 and 3.5.4.3. also apply to the Subcontractor. </w:t>
            </w:r>
          </w:p>
          <w:p w14:paraId="1B85C924" w14:textId="77777777" w:rsidR="004B1C4E" w:rsidRPr="00877E60" w:rsidRDefault="004B1C4E" w:rsidP="006E7EE6">
            <w:r w:rsidRPr="00877E60">
              <w:rPr>
                <w:b/>
              </w:rPr>
              <w:t>3.8.8</w:t>
            </w:r>
            <w:r w:rsidRPr="00877E60">
              <w:t xml:space="preserve"> </w:t>
            </w:r>
            <w:r w:rsidRPr="00877E60">
              <w:rPr>
                <w:b/>
              </w:rPr>
              <w:t>Subcontractor-Mill location employees</w:t>
            </w:r>
            <w:r w:rsidRPr="00877E60">
              <w:t xml:space="preserve">. Only after the material has been reduced to the standards in para 3.5.2.1 and the material is transported to the Subcontractor- Mill in the secure location then the employees handling final destruction in the secure area are determined to be “non-access employees” (see definitions para 2.8.2).   The primary processing location (subcontracted or not) employees are deemed “access individuals” IAW the definition in PWS para 2.8.0 ACCESS INDIVIDUALS.” </w:t>
            </w:r>
          </w:p>
          <w:p w14:paraId="76823288" w14:textId="77777777" w:rsidR="004B1C4E" w:rsidRPr="00877E60" w:rsidRDefault="004B1C4E" w:rsidP="006E7EE6"/>
        </w:tc>
      </w:tr>
      <w:tr w:rsidR="004B1C4E" w:rsidRPr="00877E60" w14:paraId="751E8C21" w14:textId="77777777" w:rsidTr="006E7EE6">
        <w:trPr>
          <w:trHeight w:val="1115"/>
        </w:trPr>
        <w:tc>
          <w:tcPr>
            <w:tcW w:w="6727" w:type="dxa"/>
          </w:tcPr>
          <w:p w14:paraId="61C568E6" w14:textId="77777777" w:rsidR="004B1C4E" w:rsidRPr="00877E60" w:rsidRDefault="004B1C4E" w:rsidP="006E7EE6">
            <w:pPr>
              <w:rPr>
                <w:b/>
              </w:rPr>
            </w:pPr>
            <w:r w:rsidRPr="00877E60">
              <w:rPr>
                <w:b/>
              </w:rPr>
              <w:lastRenderedPageBreak/>
              <w:t>Certification will perform above tasks without exception.</w:t>
            </w:r>
          </w:p>
          <w:p w14:paraId="6D5637F6" w14:textId="77777777" w:rsidR="004B1C4E" w:rsidRPr="00877E60" w:rsidRDefault="004B1C4E" w:rsidP="006E7EE6">
            <w:r w:rsidRPr="00877E60">
              <w:t xml:space="preserve">“…shall only use a single Subcontractor location for final destruction.”   </w:t>
            </w:r>
          </w:p>
          <w:p w14:paraId="1FADD49A" w14:textId="77777777" w:rsidR="004B1C4E" w:rsidRPr="00877E60" w:rsidRDefault="004B1C4E" w:rsidP="006E7EE6">
            <w:pPr>
              <w:rPr>
                <w:b/>
              </w:rPr>
            </w:pPr>
            <w:r w:rsidRPr="00877E60">
              <w:rPr>
                <w:b/>
              </w:rPr>
              <w:t>Subcontractor:</w:t>
            </w:r>
          </w:p>
          <w:p w14:paraId="6AC1D1B6" w14:textId="77777777" w:rsidR="004B1C4E" w:rsidRPr="00877E60" w:rsidRDefault="004B1C4E" w:rsidP="006E7EE6">
            <w:pPr>
              <w:rPr>
                <w:b/>
              </w:rPr>
            </w:pPr>
            <w:r w:rsidRPr="00877E60">
              <w:rPr>
                <w:b/>
              </w:rPr>
              <w:t xml:space="preserve">Mill </w:t>
            </w:r>
            <w:proofErr w:type="gramStart"/>
            <w:r w:rsidRPr="00877E60">
              <w:rPr>
                <w:b/>
              </w:rPr>
              <w:t>Name:_</w:t>
            </w:r>
            <w:proofErr w:type="gramEnd"/>
            <w:r w:rsidRPr="00877E60">
              <w:rPr>
                <w:b/>
              </w:rPr>
              <w:t>____________________________________</w:t>
            </w:r>
            <w:proofErr w:type="gramStart"/>
            <w:r w:rsidRPr="00877E60">
              <w:rPr>
                <w:b/>
              </w:rPr>
              <w:t>_(</w:t>
            </w:r>
            <w:proofErr w:type="gramEnd"/>
            <w:r w:rsidRPr="00877E60">
              <w:rPr>
                <w:b/>
              </w:rPr>
              <w:t>fill in)</w:t>
            </w:r>
          </w:p>
          <w:p w14:paraId="2897350B" w14:textId="77777777" w:rsidR="004B1C4E" w:rsidRPr="00877E60" w:rsidRDefault="004B1C4E" w:rsidP="006E7EE6">
            <w:pPr>
              <w:rPr>
                <w:b/>
              </w:rPr>
            </w:pPr>
            <w:r w:rsidRPr="00877E60">
              <w:rPr>
                <w:b/>
              </w:rPr>
              <w:t xml:space="preserve">Address </w:t>
            </w:r>
            <w:proofErr w:type="gramStart"/>
            <w:r w:rsidRPr="00877E60">
              <w:rPr>
                <w:b/>
              </w:rPr>
              <w:t>Location:_</w:t>
            </w:r>
            <w:proofErr w:type="gramEnd"/>
            <w:r w:rsidRPr="00877E60">
              <w:rPr>
                <w:b/>
              </w:rPr>
              <w:t>______________________________</w:t>
            </w:r>
            <w:proofErr w:type="gramStart"/>
            <w:r w:rsidRPr="00877E60">
              <w:rPr>
                <w:b/>
              </w:rPr>
              <w:t>_(</w:t>
            </w:r>
            <w:proofErr w:type="gramEnd"/>
            <w:r w:rsidRPr="00877E60">
              <w:rPr>
                <w:b/>
              </w:rPr>
              <w:t>fill in)</w:t>
            </w:r>
          </w:p>
        </w:tc>
        <w:tc>
          <w:tcPr>
            <w:tcW w:w="3443" w:type="dxa"/>
          </w:tcPr>
          <w:p w14:paraId="4BDABF7C" w14:textId="77777777" w:rsidR="004B1C4E" w:rsidRPr="00877E60" w:rsidRDefault="004B1C4E" w:rsidP="006E7EE6">
            <w:pPr>
              <w:rPr>
                <w:b/>
              </w:rPr>
            </w:pPr>
            <w:r w:rsidRPr="00877E60">
              <w:rPr>
                <w:b/>
              </w:rPr>
              <w:t xml:space="preserve">Vendor Response Select:           </w:t>
            </w:r>
            <w:proofErr w:type="gramStart"/>
            <w:r w:rsidRPr="00877E60">
              <w:rPr>
                <w:b/>
              </w:rPr>
              <w:t>YES</w:t>
            </w:r>
            <w:proofErr w:type="gramEnd"/>
            <w:r w:rsidRPr="00877E60">
              <w:rPr>
                <w:b/>
              </w:rPr>
              <w:t xml:space="preserve">               NO          NA</w:t>
            </w:r>
          </w:p>
          <w:p w14:paraId="21F0E5BE" w14:textId="77777777" w:rsidR="004B1C4E" w:rsidRPr="00877E60" w:rsidRDefault="004B1C4E" w:rsidP="006E7EE6">
            <w:pPr>
              <w:rPr>
                <w:b/>
              </w:rPr>
            </w:pPr>
          </w:p>
          <w:p w14:paraId="31AA80DE" w14:textId="77777777" w:rsidR="004B1C4E" w:rsidRPr="00877E60" w:rsidRDefault="004B1C4E" w:rsidP="006E7EE6">
            <w:pPr>
              <w:rPr>
                <w:b/>
              </w:rPr>
            </w:pPr>
            <w:r w:rsidRPr="00877E60">
              <w:rPr>
                <w:b/>
              </w:rPr>
              <w:t>If vendor will not be using Subcontracted Mill (circle) N/A and leave address blank</w:t>
            </w:r>
          </w:p>
        </w:tc>
      </w:tr>
    </w:tbl>
    <w:p w14:paraId="2FF2B2C5" w14:textId="77777777" w:rsidR="004B1C4E" w:rsidRPr="00877E60" w:rsidRDefault="004B1C4E" w:rsidP="004B1C4E">
      <w:pPr>
        <w:rPr>
          <w:b/>
        </w:rPr>
      </w:pPr>
    </w:p>
    <w:p w14:paraId="0CC0EEE2"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4CE37842" w14:textId="77777777" w:rsidTr="006E7EE6">
        <w:trPr>
          <w:trHeight w:val="863"/>
        </w:trPr>
        <w:tc>
          <w:tcPr>
            <w:tcW w:w="10170" w:type="dxa"/>
            <w:gridSpan w:val="2"/>
            <w:vAlign w:val="center"/>
          </w:tcPr>
          <w:p w14:paraId="60991A3C" w14:textId="77777777" w:rsidR="004B1C4E" w:rsidRPr="00877E60" w:rsidRDefault="004B1C4E" w:rsidP="006E7EE6">
            <w:r w:rsidRPr="00877E60">
              <w:rPr>
                <w:b/>
              </w:rPr>
              <w:t xml:space="preserve">3.9 Requirements Applicable When Contractors Utilize Subcontractors –Transportation.  </w:t>
            </w:r>
            <w:r w:rsidRPr="00877E60">
              <w:t xml:space="preserve">These requirements in para 3.9 (and sub paragraphs) are the reduced requirements allowable </w:t>
            </w:r>
            <w:r w:rsidRPr="00877E60">
              <w:rPr>
                <w:i/>
                <w:u w:val="single"/>
              </w:rPr>
              <w:t xml:space="preserve">only </w:t>
            </w:r>
            <w:r w:rsidRPr="00877E60">
              <w:t>when the material is reduced to the standards in PWS para 3.5.2.1.1 in a Multi-phased Destruction.</w:t>
            </w:r>
            <w:r w:rsidRPr="00877E60">
              <w:rPr>
                <w:b/>
              </w:rPr>
              <w:t xml:space="preserve">  </w:t>
            </w:r>
          </w:p>
          <w:p w14:paraId="6C904A3C" w14:textId="77777777" w:rsidR="004B1C4E" w:rsidRPr="00877E60" w:rsidRDefault="004B1C4E" w:rsidP="006E7EE6">
            <w:r w:rsidRPr="00877E60">
              <w:rPr>
                <w:b/>
              </w:rPr>
              <w:t xml:space="preserve">3.9.1 </w:t>
            </w:r>
            <w:r w:rsidRPr="00877E60">
              <w:t>The prime Contractor may use multiple Subcontractors for transportation.</w:t>
            </w:r>
          </w:p>
          <w:p w14:paraId="767CC2D9" w14:textId="77777777" w:rsidR="004B1C4E" w:rsidRPr="00877E60" w:rsidRDefault="004B1C4E" w:rsidP="006E7EE6">
            <w:r w:rsidRPr="00877E60">
              <w:rPr>
                <w:b/>
              </w:rPr>
              <w:t>3.9.2</w:t>
            </w:r>
            <w:r w:rsidRPr="00877E60">
              <w:t xml:space="preserve"> </w:t>
            </w:r>
            <w:r w:rsidRPr="00877E60">
              <w:rPr>
                <w:b/>
              </w:rPr>
              <w:t>Monitor employees for Substance Abuse</w:t>
            </w:r>
            <w:r w:rsidRPr="00877E60">
              <w:t>.  Subcontractors shall monitor employees for Substance Abuse (NAID</w:t>
            </w:r>
            <w:proofErr w:type="gramStart"/>
            <w:r w:rsidRPr="00877E60">
              <w:t>®  para</w:t>
            </w:r>
            <w:proofErr w:type="gramEnd"/>
            <w:r w:rsidRPr="00877E60">
              <w:t xml:space="preserve"> 1.3).  The requirements of PWS para 4.2.4 apply to transportation subcontractors.</w:t>
            </w:r>
          </w:p>
          <w:p w14:paraId="2B4C0422" w14:textId="77777777" w:rsidR="004B1C4E" w:rsidRPr="00877E60" w:rsidRDefault="004B1C4E" w:rsidP="006E7EE6">
            <w:r w:rsidRPr="00877E60">
              <w:rPr>
                <w:b/>
              </w:rPr>
              <w:lastRenderedPageBreak/>
              <w:t>3.9.3</w:t>
            </w:r>
            <w:r w:rsidRPr="00877E60">
              <w:t xml:space="preserve"> </w:t>
            </w:r>
            <w:r w:rsidRPr="00877E60">
              <w:rPr>
                <w:b/>
              </w:rPr>
              <w:t>Drivers Licenses.</w:t>
            </w:r>
            <w:r w:rsidRPr="00877E60">
              <w:t xml:space="preserve">  Subcontractors shall ensure </w:t>
            </w:r>
            <w:proofErr w:type="gramStart"/>
            <w:r w:rsidRPr="00877E60">
              <w:t>driver</w:t>
            </w:r>
            <w:proofErr w:type="gramEnd"/>
            <w:r w:rsidRPr="00877E60">
              <w:t xml:space="preserve"> possess valid and current </w:t>
            </w:r>
            <w:proofErr w:type="gramStart"/>
            <w:r w:rsidRPr="00877E60">
              <w:t>drivers</w:t>
            </w:r>
            <w:proofErr w:type="gramEnd"/>
            <w:r w:rsidRPr="00877E60">
              <w:t xml:space="preserve"> licenses (NAID</w:t>
            </w:r>
            <w:proofErr w:type="gramStart"/>
            <w:r w:rsidRPr="00877E60">
              <w:t>®  para</w:t>
            </w:r>
            <w:proofErr w:type="gramEnd"/>
            <w:r w:rsidRPr="00877E60">
              <w:t xml:space="preserve"> 1.5).  The requirements of PWS para 3.4.2.1 apply to the transportation subcontractors.</w:t>
            </w:r>
          </w:p>
          <w:p w14:paraId="1E474539" w14:textId="77777777" w:rsidR="004B1C4E" w:rsidRPr="00877E60" w:rsidRDefault="004B1C4E" w:rsidP="006E7EE6">
            <w:r w:rsidRPr="00877E60">
              <w:rPr>
                <w:b/>
              </w:rPr>
              <w:t>3.9.4 Transportation of Secure Paper or Printed Media.</w:t>
            </w:r>
            <w:r w:rsidRPr="00877E60">
              <w:t xml:space="preserve">  Subcontractors shall provide for secure Transportation of Secure Paper or Printed Media.  The requirement of PWS para 3.3.3 </w:t>
            </w:r>
            <w:proofErr w:type="gramStart"/>
            <w:r w:rsidRPr="00877E60">
              <w:t>apply</w:t>
            </w:r>
            <w:proofErr w:type="gramEnd"/>
            <w:r w:rsidRPr="00877E60">
              <w:t xml:space="preserve"> to the transportation subcontractors.</w:t>
            </w:r>
          </w:p>
          <w:p w14:paraId="2F377061" w14:textId="77777777" w:rsidR="004B1C4E" w:rsidRPr="00877E60" w:rsidRDefault="004B1C4E" w:rsidP="006E7EE6">
            <w:r w:rsidRPr="00877E60">
              <w:rPr>
                <w:b/>
              </w:rPr>
              <w:t xml:space="preserve">3.9.5 Dedicated Loads.  </w:t>
            </w:r>
            <w:r w:rsidRPr="00877E60">
              <w:t>Subcontractors shall ensure NARA secure paper or printed media shall be the only material on each trailer load.  The requirements of PWS para 3.3.5 apply to the transportation subcontractors.</w:t>
            </w:r>
          </w:p>
          <w:p w14:paraId="7CDEF674" w14:textId="77777777" w:rsidR="004B1C4E" w:rsidRPr="00877E60" w:rsidRDefault="004B1C4E" w:rsidP="006E7EE6">
            <w:r w:rsidRPr="00877E60">
              <w:rPr>
                <w:b/>
              </w:rPr>
              <w:t>3.9.6 Report Mishaps or Delays.</w:t>
            </w:r>
            <w:r w:rsidRPr="00877E60">
              <w:t xml:space="preserve">   Contractor shall immediately report to NARA all Subcontractor mishaps or delays.  The requirement of PWS para 3.3.8 </w:t>
            </w:r>
            <w:proofErr w:type="gramStart"/>
            <w:r w:rsidRPr="00877E60">
              <w:t>apply</w:t>
            </w:r>
            <w:proofErr w:type="gramEnd"/>
            <w:r w:rsidRPr="00877E60">
              <w:t xml:space="preserve"> to the transportation subcontractors.</w:t>
            </w:r>
          </w:p>
          <w:p w14:paraId="10A1A958" w14:textId="77777777" w:rsidR="004B1C4E" w:rsidRPr="00877E60" w:rsidRDefault="004B1C4E" w:rsidP="006E7EE6">
            <w:r w:rsidRPr="00877E60">
              <w:rPr>
                <w:b/>
              </w:rPr>
              <w:t>3.9.7 Truck proceeds directly to the disposal site.</w:t>
            </w:r>
            <w:r w:rsidRPr="00877E60">
              <w:t xml:space="preserve">  Subcontractors shall ensure the truck proceeds directly to the disposal site.  The requirement of PWS para 3.3.7 </w:t>
            </w:r>
            <w:proofErr w:type="gramStart"/>
            <w:r w:rsidRPr="00877E60">
              <w:t>apply</w:t>
            </w:r>
            <w:proofErr w:type="gramEnd"/>
            <w:r w:rsidRPr="00877E60">
              <w:t xml:space="preserve"> to the transportation subcontractor.</w:t>
            </w:r>
          </w:p>
          <w:p w14:paraId="24EA4958" w14:textId="77777777" w:rsidR="004B1C4E" w:rsidRPr="00877E60" w:rsidRDefault="004B1C4E" w:rsidP="006E7EE6">
            <w:r w:rsidRPr="00877E60">
              <w:rPr>
                <w:b/>
              </w:rPr>
              <w:t>3.9.8 Contractor Equipment.</w:t>
            </w:r>
            <w:r w:rsidRPr="00877E60">
              <w:t xml:space="preserve">  Subcontractors </w:t>
            </w:r>
            <w:proofErr w:type="gramStart"/>
            <w:r w:rsidRPr="00877E60">
              <w:t>shall</w:t>
            </w:r>
            <w:proofErr w:type="gramEnd"/>
            <w:r w:rsidRPr="00877E60">
              <w:t xml:space="preserve"> ensure sufficient Contractor Equipment.  The requirements of PWS para 3.4 apply to the transportation subcontractor.</w:t>
            </w:r>
          </w:p>
          <w:p w14:paraId="4B0C8D89" w14:textId="77777777" w:rsidR="004B1C4E" w:rsidRPr="00877E60" w:rsidRDefault="004B1C4E" w:rsidP="006E7EE6">
            <w:pPr>
              <w:pBdr>
                <w:top w:val="nil"/>
                <w:left w:val="nil"/>
                <w:bottom w:val="nil"/>
                <w:right w:val="nil"/>
                <w:between w:val="nil"/>
              </w:pBdr>
              <w:rPr>
                <w:strike/>
                <w:color w:val="000000"/>
              </w:rPr>
            </w:pPr>
            <w:r w:rsidRPr="00877E60">
              <w:rPr>
                <w:b/>
              </w:rPr>
              <w:t xml:space="preserve">3.9.9 Intermodal.  </w:t>
            </w:r>
            <w:r w:rsidRPr="00877E60">
              <w:rPr>
                <w:color w:val="000000"/>
              </w:rPr>
              <w:t xml:space="preserve">Subcontractors are prohibited from moving secure paper or printed media by rail or intermodal transport.  </w:t>
            </w:r>
            <w:r w:rsidRPr="00877E60">
              <w:t xml:space="preserve">The requirements of PWS para </w:t>
            </w:r>
            <w:r w:rsidRPr="00877E60">
              <w:rPr>
                <w:color w:val="000000"/>
              </w:rPr>
              <w:t xml:space="preserve">3.4.2.3 </w:t>
            </w:r>
            <w:r w:rsidRPr="00877E60">
              <w:t>apply to the transportation subcontractor.</w:t>
            </w:r>
          </w:p>
          <w:p w14:paraId="3B9E8F12" w14:textId="77777777" w:rsidR="004B1C4E" w:rsidRPr="00877E60" w:rsidRDefault="004B1C4E" w:rsidP="006E7EE6">
            <w:pPr>
              <w:ind w:left="49" w:hanging="49"/>
            </w:pPr>
          </w:p>
        </w:tc>
      </w:tr>
      <w:tr w:rsidR="004B1C4E" w:rsidRPr="00877E60" w14:paraId="75BC11A7" w14:textId="77777777" w:rsidTr="006E7EE6">
        <w:trPr>
          <w:trHeight w:val="1115"/>
        </w:trPr>
        <w:tc>
          <w:tcPr>
            <w:tcW w:w="6727" w:type="dxa"/>
          </w:tcPr>
          <w:p w14:paraId="4D896A32" w14:textId="77777777" w:rsidR="004B1C4E" w:rsidRPr="00877E60" w:rsidRDefault="004B1C4E" w:rsidP="006E7EE6">
            <w:pPr>
              <w:rPr>
                <w:b/>
              </w:rPr>
            </w:pPr>
            <w:r w:rsidRPr="00877E60">
              <w:rPr>
                <w:b/>
              </w:rPr>
              <w:lastRenderedPageBreak/>
              <w:t>Certification will perform above tasks without exception.</w:t>
            </w:r>
          </w:p>
          <w:p w14:paraId="2BBBE16C" w14:textId="77777777" w:rsidR="004B1C4E" w:rsidRPr="00877E60" w:rsidRDefault="004B1C4E" w:rsidP="006E7EE6">
            <w:pPr>
              <w:rPr>
                <w:b/>
              </w:rPr>
            </w:pPr>
          </w:p>
          <w:p w14:paraId="61C3BD3B" w14:textId="77777777" w:rsidR="004B1C4E" w:rsidRPr="00877E60" w:rsidRDefault="004B1C4E" w:rsidP="006E7EE6">
            <w:pPr>
              <w:rPr>
                <w:b/>
              </w:rPr>
            </w:pPr>
          </w:p>
          <w:p w14:paraId="2D3F67D6" w14:textId="77777777" w:rsidR="004B1C4E" w:rsidRPr="00877E60" w:rsidRDefault="004B1C4E" w:rsidP="006E7EE6">
            <w:pPr>
              <w:rPr>
                <w:b/>
              </w:rPr>
            </w:pPr>
          </w:p>
          <w:p w14:paraId="747F49B1" w14:textId="77777777" w:rsidR="004B1C4E" w:rsidRPr="00877E60" w:rsidRDefault="004B1C4E" w:rsidP="006E7EE6">
            <w:pPr>
              <w:rPr>
                <w:b/>
              </w:rPr>
            </w:pPr>
          </w:p>
        </w:tc>
        <w:tc>
          <w:tcPr>
            <w:tcW w:w="3443" w:type="dxa"/>
          </w:tcPr>
          <w:p w14:paraId="523AFA0B" w14:textId="77777777" w:rsidR="004B1C4E" w:rsidRPr="00877E60" w:rsidRDefault="004B1C4E" w:rsidP="006E7EE6">
            <w:pPr>
              <w:rPr>
                <w:b/>
              </w:rPr>
            </w:pPr>
            <w:r w:rsidRPr="00877E60">
              <w:rPr>
                <w:b/>
              </w:rPr>
              <w:t>Vendor Response Select:           YES             NO</w:t>
            </w:r>
          </w:p>
          <w:p w14:paraId="3B9763D2" w14:textId="77777777" w:rsidR="004B1C4E" w:rsidRPr="00877E60" w:rsidRDefault="004B1C4E" w:rsidP="006E7EE6">
            <w:pPr>
              <w:rPr>
                <w:b/>
              </w:rPr>
            </w:pPr>
          </w:p>
          <w:p w14:paraId="39DD3160" w14:textId="77777777" w:rsidR="004B1C4E" w:rsidRPr="00877E60" w:rsidRDefault="004B1C4E" w:rsidP="006E7EE6">
            <w:pPr>
              <w:rPr>
                <w:b/>
              </w:rPr>
            </w:pPr>
            <w:r w:rsidRPr="00877E60">
              <w:rPr>
                <w:b/>
              </w:rPr>
              <w:t>If vendor will not be using Subcontracted Transportation (circle)</w:t>
            </w:r>
            <w:proofErr w:type="gramStart"/>
            <w:r w:rsidRPr="00877E60">
              <w:rPr>
                <w:b/>
              </w:rPr>
              <w:t>:  N</w:t>
            </w:r>
            <w:proofErr w:type="gramEnd"/>
            <w:r w:rsidRPr="00877E60">
              <w:rPr>
                <w:b/>
              </w:rPr>
              <w:t>/A</w:t>
            </w:r>
          </w:p>
        </w:tc>
      </w:tr>
    </w:tbl>
    <w:p w14:paraId="4AFE3572" w14:textId="77777777" w:rsidR="004B1C4E" w:rsidRPr="00877E60" w:rsidRDefault="004B1C4E" w:rsidP="004B1C4E">
      <w:pPr>
        <w:rPr>
          <w:b/>
        </w:rPr>
      </w:pPr>
    </w:p>
    <w:p w14:paraId="155520F8" w14:textId="77777777" w:rsidR="004B1C4E" w:rsidRPr="00877E60" w:rsidRDefault="004B1C4E" w:rsidP="004B1C4E">
      <w:pPr>
        <w:rPr>
          <w:b/>
        </w:rPr>
      </w:pPr>
    </w:p>
    <w:p w14:paraId="7DDE99AA"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7284D60C" w14:textId="77777777" w:rsidTr="006E7EE6">
        <w:trPr>
          <w:trHeight w:val="863"/>
        </w:trPr>
        <w:tc>
          <w:tcPr>
            <w:tcW w:w="10170" w:type="dxa"/>
            <w:gridSpan w:val="2"/>
            <w:vAlign w:val="center"/>
          </w:tcPr>
          <w:p w14:paraId="5FBA0B36" w14:textId="77777777" w:rsidR="004B1C4E" w:rsidRPr="00877E60" w:rsidRDefault="004B1C4E" w:rsidP="006E7EE6">
            <w:pPr>
              <w:rPr>
                <w:b/>
              </w:rPr>
            </w:pPr>
            <w:r w:rsidRPr="00877E60">
              <w:rPr>
                <w:b/>
              </w:rPr>
              <w:t>4.0</w:t>
            </w:r>
            <w:r w:rsidRPr="00877E60">
              <w:tab/>
            </w:r>
            <w:r w:rsidRPr="00877E60">
              <w:rPr>
                <w:b/>
              </w:rPr>
              <w:t>CONTRACTOR PERSONNEL</w:t>
            </w:r>
          </w:p>
          <w:p w14:paraId="7F4D0B94" w14:textId="77777777" w:rsidR="004B1C4E" w:rsidRPr="00877E60" w:rsidRDefault="004B1C4E" w:rsidP="006E7EE6">
            <w:r w:rsidRPr="00877E60">
              <w:rPr>
                <w:b/>
              </w:rPr>
              <w:t>4.1</w:t>
            </w:r>
            <w:r w:rsidRPr="00877E60">
              <w:t xml:space="preserve"> Project Manager. NARA requires the Contractor provide an individual to act as the Project Manager and serve as primary point of contact.  This person must understand the requirements of this effort and be available to handle various logistical and management concerns.  This position is </w:t>
            </w:r>
            <w:r w:rsidRPr="00877E60">
              <w:lastRenderedPageBreak/>
              <w:t xml:space="preserve">considered key personnel in accordance with NARA terms and conditions outlined for this effort. The key personnel (Project Manager/Contractor point of contact) shall meet the following minimum requirements:  Five (5) </w:t>
            </w:r>
            <w:proofErr w:type="spellStart"/>
            <w:r w:rsidRPr="00877E60">
              <w:t>years experience</w:t>
            </w:r>
            <w:proofErr w:type="spellEnd"/>
            <w:r w:rsidRPr="00877E60">
              <w:t xml:space="preserve"> in industry.  Two (2) years as project supervisor handling sensitive (controlled) document destruction. </w:t>
            </w:r>
          </w:p>
          <w:p w14:paraId="49C21B5C" w14:textId="77777777" w:rsidR="004B1C4E" w:rsidRPr="00877E60" w:rsidRDefault="004B1C4E" w:rsidP="006E7EE6">
            <w:r w:rsidRPr="00877E60">
              <w:rPr>
                <w:b/>
              </w:rPr>
              <w:t>4.2</w:t>
            </w:r>
            <w:r w:rsidRPr="00877E60">
              <w:t xml:space="preserve"> </w:t>
            </w:r>
            <w:r w:rsidRPr="00877E60">
              <w:rPr>
                <w:b/>
              </w:rPr>
              <w:t>Personnel Identification and Security Requirements</w:t>
            </w:r>
          </w:p>
          <w:p w14:paraId="36A07628" w14:textId="77777777" w:rsidR="004B1C4E" w:rsidRPr="00877E60" w:rsidRDefault="004B1C4E" w:rsidP="006E7EE6">
            <w:proofErr w:type="gramStart"/>
            <w:r w:rsidRPr="00877E60">
              <w:rPr>
                <w:b/>
              </w:rPr>
              <w:t xml:space="preserve">4.2.1 </w:t>
            </w:r>
            <w:r w:rsidRPr="00877E60">
              <w:t xml:space="preserve"> All</w:t>
            </w:r>
            <w:proofErr w:type="gramEnd"/>
            <w:r w:rsidRPr="00877E60">
              <w:t xml:space="preserve"> Contractor “access individuals” shall be required to carry Contractor issued photo identification cards containing, as a minimum, the following information (individuals/employees or visitors not read into the safe-guards, non-disclosure, and penalties can only have escorted access): (NAID</w:t>
            </w:r>
            <w:proofErr w:type="gramStart"/>
            <w:r w:rsidRPr="00877E60">
              <w:t>®  para</w:t>
            </w:r>
            <w:proofErr w:type="gramEnd"/>
            <w:r w:rsidRPr="00877E60">
              <w:t xml:space="preserve"> 2.2)</w:t>
            </w:r>
          </w:p>
          <w:p w14:paraId="44E1BF49" w14:textId="77777777" w:rsidR="004B1C4E" w:rsidRPr="00877E60" w:rsidRDefault="004B1C4E" w:rsidP="004B1C4E">
            <w:pPr>
              <w:numPr>
                <w:ilvl w:val="0"/>
                <w:numId w:val="3"/>
              </w:numPr>
              <w:spacing w:line="276" w:lineRule="auto"/>
              <w:rPr>
                <w:rFonts w:ascii="Calibri" w:eastAsia="Calibri" w:hAnsi="Calibri" w:cs="Calibri"/>
                <w:color w:val="000000"/>
              </w:rPr>
            </w:pPr>
            <w:r w:rsidRPr="00877E60">
              <w:t>Contractor’s Company Name</w:t>
            </w:r>
          </w:p>
          <w:p w14:paraId="23743CCC" w14:textId="77777777" w:rsidR="004B1C4E" w:rsidRPr="00877E60" w:rsidRDefault="004B1C4E" w:rsidP="004B1C4E">
            <w:pPr>
              <w:numPr>
                <w:ilvl w:val="0"/>
                <w:numId w:val="3"/>
              </w:numPr>
              <w:spacing w:after="200" w:line="276" w:lineRule="auto"/>
              <w:rPr>
                <w:rFonts w:ascii="Calibri" w:eastAsia="Calibri" w:hAnsi="Calibri" w:cs="Calibri"/>
                <w:color w:val="000000"/>
              </w:rPr>
            </w:pPr>
            <w:r w:rsidRPr="00877E60">
              <w:t>Employee’s Name</w:t>
            </w:r>
          </w:p>
          <w:p w14:paraId="3D4D1974" w14:textId="77777777" w:rsidR="004B1C4E" w:rsidRPr="00877E60" w:rsidRDefault="004B1C4E" w:rsidP="006E7EE6">
            <w:r w:rsidRPr="00877E60">
              <w:rPr>
                <w:b/>
              </w:rPr>
              <w:t>4.2.2</w:t>
            </w:r>
            <w:r w:rsidRPr="00877E60">
              <w:t xml:space="preserve"> The Contractor shall ensure all employees (including drivers) </w:t>
            </w:r>
            <w:proofErr w:type="gramStart"/>
            <w:r w:rsidRPr="00877E60">
              <w:t>have in their possession at all times</w:t>
            </w:r>
            <w:proofErr w:type="gramEnd"/>
            <w:r w:rsidRPr="00877E60">
              <w:t xml:space="preserve"> when on duty a government-issued photo identification.</w:t>
            </w:r>
          </w:p>
          <w:p w14:paraId="51D64B96" w14:textId="77777777" w:rsidR="004B1C4E" w:rsidRPr="00877E60" w:rsidRDefault="004B1C4E" w:rsidP="006E7EE6">
            <w:r w:rsidRPr="00877E60">
              <w:rPr>
                <w:b/>
              </w:rPr>
              <w:t>4.2.3</w:t>
            </w:r>
            <w:r w:rsidRPr="00877E60">
              <w:t xml:space="preserve"> The Contractor shall ensure employee access to authorized areas is controlled.</w:t>
            </w:r>
          </w:p>
          <w:p w14:paraId="251E882B" w14:textId="77777777" w:rsidR="004B1C4E" w:rsidRPr="00877E60" w:rsidRDefault="004B1C4E" w:rsidP="006E7EE6">
            <w:r w:rsidRPr="00877E60">
              <w:rPr>
                <w:b/>
              </w:rPr>
              <w:t>4.2.4</w:t>
            </w:r>
            <w:r w:rsidRPr="00877E60">
              <w:t xml:space="preserve"> The Contractor shall have in place an anti-drug policy and employee drug use monitoring program.  The Contractor shall monitor “access employees” for drugs/substance abuse.</w:t>
            </w:r>
          </w:p>
          <w:p w14:paraId="1F5AA8D3" w14:textId="77777777" w:rsidR="004B1C4E" w:rsidRPr="00877E60" w:rsidRDefault="004B1C4E" w:rsidP="006E7EE6">
            <w:proofErr w:type="gramStart"/>
            <w:r w:rsidRPr="00877E60">
              <w:rPr>
                <w:b/>
              </w:rPr>
              <w:t>4.2.5</w:t>
            </w:r>
            <w:r w:rsidRPr="00877E60">
              <w:t xml:space="preserve">  The</w:t>
            </w:r>
            <w:proofErr w:type="gramEnd"/>
            <w:r w:rsidRPr="00877E60">
              <w:t xml:space="preserve"> Contractor shall have a system for employee background checks. (see NAID</w:t>
            </w:r>
            <w:proofErr w:type="gramStart"/>
            <w:r w:rsidRPr="00877E60">
              <w:t>®  para</w:t>
            </w:r>
            <w:proofErr w:type="gramEnd"/>
            <w:r w:rsidRPr="00877E60">
              <w:t xml:space="preserve"> 1.2 and 1.4).  </w:t>
            </w:r>
          </w:p>
          <w:p w14:paraId="740B59E7" w14:textId="77777777" w:rsidR="004B1C4E" w:rsidRPr="00877E60" w:rsidRDefault="004B1C4E" w:rsidP="006E7EE6">
            <w:proofErr w:type="gramStart"/>
            <w:r w:rsidRPr="00877E60">
              <w:rPr>
                <w:b/>
              </w:rPr>
              <w:t>4.2.6</w:t>
            </w:r>
            <w:r w:rsidRPr="00877E60">
              <w:t xml:space="preserve">  Contractor</w:t>
            </w:r>
            <w:proofErr w:type="gramEnd"/>
            <w:r w:rsidRPr="00877E60">
              <w:t xml:space="preserve"> shall ensure </w:t>
            </w:r>
            <w:proofErr w:type="gramStart"/>
            <w:r w:rsidRPr="00877E60">
              <w:t xml:space="preserve">that </w:t>
            </w:r>
            <w:r w:rsidRPr="00877E60">
              <w:rPr>
                <w:b/>
                <w:i/>
                <w:u w:val="single"/>
              </w:rPr>
              <w:t>while</w:t>
            </w:r>
            <w:proofErr w:type="gramEnd"/>
            <w:r w:rsidRPr="00877E60">
              <w:rPr>
                <w:b/>
                <w:i/>
                <w:u w:val="single"/>
              </w:rPr>
              <w:t xml:space="preserve"> at NARA’s locations</w:t>
            </w:r>
            <w:r w:rsidRPr="00877E60">
              <w:t xml:space="preserve">, drivers and other employees of Contractor shall wear a specific uniform (minimum of Company shirt) to improve recognition by Customers. (NAID® para 2.3). </w:t>
            </w:r>
          </w:p>
        </w:tc>
      </w:tr>
      <w:tr w:rsidR="004B1C4E" w:rsidRPr="00877E60" w14:paraId="35E2EE5F" w14:textId="77777777" w:rsidTr="006E7EE6">
        <w:trPr>
          <w:trHeight w:val="1115"/>
        </w:trPr>
        <w:tc>
          <w:tcPr>
            <w:tcW w:w="6727" w:type="dxa"/>
          </w:tcPr>
          <w:p w14:paraId="6D14702F" w14:textId="77777777" w:rsidR="004B1C4E" w:rsidRPr="00877E60" w:rsidRDefault="004B1C4E" w:rsidP="006E7EE6">
            <w:pPr>
              <w:rPr>
                <w:b/>
              </w:rPr>
            </w:pPr>
            <w:r w:rsidRPr="00877E60">
              <w:rPr>
                <w:b/>
              </w:rPr>
              <w:lastRenderedPageBreak/>
              <w:t>Certification will perform above tasks without exception.</w:t>
            </w:r>
          </w:p>
        </w:tc>
        <w:tc>
          <w:tcPr>
            <w:tcW w:w="3443" w:type="dxa"/>
          </w:tcPr>
          <w:p w14:paraId="4420B595" w14:textId="77777777" w:rsidR="004B1C4E" w:rsidRPr="00877E60" w:rsidRDefault="004B1C4E" w:rsidP="006E7EE6">
            <w:pPr>
              <w:rPr>
                <w:b/>
              </w:rPr>
            </w:pPr>
            <w:r w:rsidRPr="00877E60">
              <w:rPr>
                <w:b/>
              </w:rPr>
              <w:t>Vendor Response Select:           YES             NO</w:t>
            </w:r>
          </w:p>
        </w:tc>
      </w:tr>
    </w:tbl>
    <w:p w14:paraId="5DDF72CC" w14:textId="77777777" w:rsidR="004B1C4E" w:rsidRPr="00877E60" w:rsidRDefault="004B1C4E" w:rsidP="004B1C4E">
      <w:pPr>
        <w:rPr>
          <w:b/>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7"/>
        <w:gridCol w:w="3443"/>
      </w:tblGrid>
      <w:tr w:rsidR="004B1C4E" w:rsidRPr="00877E60" w14:paraId="5399DFF7" w14:textId="77777777" w:rsidTr="006E7EE6">
        <w:trPr>
          <w:trHeight w:val="863"/>
        </w:trPr>
        <w:tc>
          <w:tcPr>
            <w:tcW w:w="10170" w:type="dxa"/>
            <w:gridSpan w:val="2"/>
            <w:vAlign w:val="center"/>
          </w:tcPr>
          <w:p w14:paraId="6043F677" w14:textId="77777777" w:rsidR="004B1C4E" w:rsidRPr="00877E60" w:rsidRDefault="004B1C4E" w:rsidP="006E7EE6">
            <w:r w:rsidRPr="00877E60">
              <w:rPr>
                <w:b/>
              </w:rPr>
              <w:t>4.3 Mandatory Training for Contractor Staff</w:t>
            </w:r>
          </w:p>
          <w:p w14:paraId="2A5324D3" w14:textId="77777777" w:rsidR="004B1C4E" w:rsidRPr="00877E60" w:rsidRDefault="004B1C4E" w:rsidP="006E7EE6">
            <w:r w:rsidRPr="00877E60">
              <w:rPr>
                <w:b/>
              </w:rPr>
              <w:t>4.3.1</w:t>
            </w:r>
            <w:r w:rsidRPr="00877E60">
              <w:t xml:space="preserve"> The Contractor shall comply with Section 6103 of the Internal Revenue Code (IRC) (26 CFR, §301.6103(n)-1(d)).  This regulation requires agencies receiving taxpayer data to provide safeguards to the satisfaction of the IRS in three areas</w:t>
            </w:r>
            <w:proofErr w:type="gramStart"/>
            <w:r w:rsidRPr="00877E60">
              <w:t>:  1</w:t>
            </w:r>
            <w:proofErr w:type="gramEnd"/>
            <w:r w:rsidRPr="00877E60">
              <w:t xml:space="preserve">) protecting the confidentiality of taxpayer data; 2) providing measures to prevent unauthorized inspection or disclosure; </w:t>
            </w:r>
            <w:proofErr w:type="gramStart"/>
            <w:r w:rsidRPr="00877E60">
              <w:t>and,</w:t>
            </w:r>
            <w:proofErr w:type="gramEnd"/>
            <w:r w:rsidRPr="00877E60">
              <w:t xml:space="preserve"> 3) restricting use to the purpose for which it was intended.</w:t>
            </w:r>
          </w:p>
          <w:p w14:paraId="52B87437" w14:textId="77777777" w:rsidR="004B1C4E" w:rsidRPr="00877E60" w:rsidRDefault="004B1C4E" w:rsidP="006E7EE6">
            <w:r w:rsidRPr="00877E60">
              <w:rPr>
                <w:b/>
              </w:rPr>
              <w:lastRenderedPageBreak/>
              <w:t>4.3.2</w:t>
            </w:r>
            <w:r w:rsidRPr="00877E60">
              <w:t xml:space="preserve"> Contractor shall conduct annual disclosure/safeguards </w:t>
            </w:r>
            <w:proofErr w:type="gramStart"/>
            <w:r w:rsidRPr="00877E60">
              <w:t>training  All</w:t>
            </w:r>
            <w:proofErr w:type="gramEnd"/>
            <w:r w:rsidRPr="00877E60">
              <w:t xml:space="preserve"> Contractor “access employees” (reference 2.8.1 above) and Subcontractor employees working in the Secure Document Destruction Facility shall receive orientation training regarding disclosure/safeguards requirements and agree to comply with safeguard requirements, prior to actual pickup by Contractor of IRS boxes or records.  Thereafter, Contractor “access employees” will continue to receive annual disclosure/safeguards training.  Training shall include the presentation of IRS Disclosure Awareness Training (Pub. 4711) video available online at </w:t>
            </w:r>
            <w:hyperlink r:id="rId30" w:history="1">
              <w:r w:rsidRPr="00877E60">
                <w:rPr>
                  <w:color w:val="000000"/>
                  <w:u w:val="single"/>
                </w:rPr>
                <w:t>http://www.irsvideos.gov/Governments/Safeguards/SafeguardsSecurityAwarenessTraining</w:t>
              </w:r>
            </w:hyperlink>
            <w:r w:rsidRPr="00877E60">
              <w:t>, as well as a general but clear discussion of IRC 6103 (26 CFR §301.6103) and the penalties under law for any unauthorized disclosure or inspection.  At the completion of training, all participants shall have signed the “Acknowledgement of Privileged Nature of Records” form (PWS Attachment 5).  The signed form (original) shall be retained by the Contractor.  If requested, the Contractor shall provide copies of the signed forms to the COR.</w:t>
            </w:r>
          </w:p>
          <w:p w14:paraId="094F395A" w14:textId="77777777" w:rsidR="004B1C4E" w:rsidRPr="00877E60" w:rsidRDefault="004B1C4E" w:rsidP="006E7EE6">
            <w:r w:rsidRPr="00877E60">
              <w:rPr>
                <w:b/>
              </w:rPr>
              <w:t>4.3.3</w:t>
            </w:r>
            <w:r w:rsidRPr="00877E60">
              <w:t xml:space="preserve"> As new Contractor “access employees” (reference 2.8.1 above) join the Contractor, the Contractor shall ensure that disclosure/safeguards awareness training occurs upon the beginning of their service.  From that point forward, they should participate in the next annual disclosure/safeguards awareness training program at the facility.</w:t>
            </w:r>
          </w:p>
          <w:p w14:paraId="3F57DD3B" w14:textId="77777777" w:rsidR="004B1C4E" w:rsidRPr="00877E60" w:rsidRDefault="004B1C4E" w:rsidP="006E7EE6">
            <w:r w:rsidRPr="00877E60">
              <w:rPr>
                <w:b/>
              </w:rPr>
              <w:t>4.3.4</w:t>
            </w:r>
            <w:r w:rsidRPr="00877E60">
              <w:t xml:space="preserve"> Contractor shall ensure that NARA-provided training materials are adapted to meet any special or unique training requirements of Contractor “access employees”. </w:t>
            </w:r>
          </w:p>
          <w:p w14:paraId="28CEE85E" w14:textId="77777777" w:rsidR="004B1C4E" w:rsidRPr="00877E60" w:rsidRDefault="004B1C4E" w:rsidP="006E7EE6">
            <w:r w:rsidRPr="00877E60">
              <w:rPr>
                <w:b/>
              </w:rPr>
              <w:t>4.4</w:t>
            </w:r>
            <w:r w:rsidRPr="00877E60">
              <w:t xml:space="preserve"> </w:t>
            </w:r>
            <w:r w:rsidRPr="00877E60">
              <w:rPr>
                <w:b/>
              </w:rPr>
              <w:t>Employee Disclosure Safeguards:</w:t>
            </w:r>
            <w:r w:rsidRPr="00877E60">
              <w:t xml:space="preserve">  Prior to beginning performance under this contract, the Contractor shall notify its employees in writing of the Civil and Criminal sanctions </w:t>
            </w:r>
            <w:proofErr w:type="gramStart"/>
            <w:r w:rsidRPr="00877E60">
              <w:t>with regard to</w:t>
            </w:r>
            <w:proofErr w:type="gramEnd"/>
            <w:r w:rsidRPr="00877E60">
              <w:t xml:space="preserve"> unauthorized Disclosure and inspection of Federal tax returns and return information.  Prior to beginning performance under this contract, the Contractor shall obtain signed certifications from each “access employee” (see 2.8.1 above), that the employee understands and accepts the terms and conditions as related to the civil and criminal sanctions related to unauthorized Disclosure.  Contractor shall have in place with Subcontractors agreement which requires non-disclosure agreements for the subcontractor employees. The Contractor shall maintain signed Acknowledgement of Privileged Nature of Records form (PWS Attachment 5) for each “access employee”.  If requested, the Contractor shall provide copies of the employee acknowledgement form to the COR.</w:t>
            </w:r>
          </w:p>
          <w:p w14:paraId="24B52003" w14:textId="77777777" w:rsidR="004B1C4E" w:rsidRPr="00877E60" w:rsidRDefault="004B1C4E" w:rsidP="006E7EE6"/>
        </w:tc>
      </w:tr>
      <w:tr w:rsidR="004B1C4E" w:rsidRPr="00877E60" w14:paraId="6EE0992B" w14:textId="77777777" w:rsidTr="006E7EE6">
        <w:trPr>
          <w:trHeight w:val="1115"/>
        </w:trPr>
        <w:tc>
          <w:tcPr>
            <w:tcW w:w="6727" w:type="dxa"/>
          </w:tcPr>
          <w:p w14:paraId="5131EE81" w14:textId="77777777" w:rsidR="004B1C4E" w:rsidRPr="00877E60" w:rsidRDefault="004B1C4E" w:rsidP="006E7EE6">
            <w:pPr>
              <w:rPr>
                <w:b/>
              </w:rPr>
            </w:pPr>
            <w:r w:rsidRPr="00877E60">
              <w:rPr>
                <w:b/>
              </w:rPr>
              <w:t>Certification will perform above tasks without exception.</w:t>
            </w:r>
          </w:p>
        </w:tc>
        <w:tc>
          <w:tcPr>
            <w:tcW w:w="3443" w:type="dxa"/>
          </w:tcPr>
          <w:p w14:paraId="0397BAA9" w14:textId="77777777" w:rsidR="004B1C4E" w:rsidRPr="00877E60" w:rsidRDefault="004B1C4E" w:rsidP="006E7EE6">
            <w:pPr>
              <w:rPr>
                <w:b/>
              </w:rPr>
            </w:pPr>
            <w:r w:rsidRPr="00877E60">
              <w:rPr>
                <w:b/>
              </w:rPr>
              <w:t>Vendor Response Select:           YES             NO</w:t>
            </w:r>
          </w:p>
        </w:tc>
      </w:tr>
    </w:tbl>
    <w:p w14:paraId="3960F42B"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7"/>
        <w:gridCol w:w="2903"/>
      </w:tblGrid>
      <w:tr w:rsidR="004B1C4E" w:rsidRPr="00877E60" w14:paraId="135E0BF8" w14:textId="77777777" w:rsidTr="006E7EE6">
        <w:trPr>
          <w:trHeight w:val="863"/>
        </w:trPr>
        <w:tc>
          <w:tcPr>
            <w:tcW w:w="10170" w:type="dxa"/>
            <w:gridSpan w:val="2"/>
            <w:vAlign w:val="center"/>
          </w:tcPr>
          <w:p w14:paraId="5783DEAD" w14:textId="77777777" w:rsidR="004B1C4E" w:rsidRPr="00877E60" w:rsidRDefault="004B1C4E" w:rsidP="006E7EE6">
            <w:pPr>
              <w:rPr>
                <w:b/>
              </w:rPr>
            </w:pPr>
            <w:r w:rsidRPr="00877E60">
              <w:rPr>
                <w:b/>
              </w:rPr>
              <w:lastRenderedPageBreak/>
              <w:t>6.0</w:t>
            </w:r>
            <w:r w:rsidRPr="00877E60">
              <w:tab/>
            </w:r>
            <w:r w:rsidRPr="00877E60">
              <w:rPr>
                <w:b/>
              </w:rPr>
              <w:t>CONTRACTOR QUALITY CONTROL</w:t>
            </w:r>
          </w:p>
          <w:p w14:paraId="79027081" w14:textId="77777777" w:rsidR="004B1C4E" w:rsidRPr="00877E60" w:rsidRDefault="004B1C4E" w:rsidP="006E7EE6">
            <w:r w:rsidRPr="00877E60">
              <w:rPr>
                <w:b/>
              </w:rPr>
              <w:t>6.1</w:t>
            </w:r>
            <w:r w:rsidRPr="00877E60">
              <w:t xml:space="preserve"> The Contractor shall develop and maintain a Quality Control program to ensure destruction and recycling services are performed in accordance with the applicable NAID AAA</w:t>
            </w:r>
            <w:proofErr w:type="gramStart"/>
            <w:r w:rsidRPr="00877E60">
              <w:t>®  standards</w:t>
            </w:r>
            <w:proofErr w:type="gramEnd"/>
            <w:r w:rsidRPr="00877E60">
              <w:t xml:space="preserve"> and this PWS (NAID</w:t>
            </w:r>
            <w:proofErr w:type="gramStart"/>
            <w:r w:rsidRPr="00877E60">
              <w:t>®  para</w:t>
            </w:r>
            <w:proofErr w:type="gramEnd"/>
            <w:r w:rsidRPr="00877E60">
              <w:t xml:space="preserve"> 3.7 and 3.8). The Contractor shall develop and implement procedures to identify and prevent the occurrence of defective services.  The Contractor shall develop quality control procedures to remediate any processes where acceptable quality levels are not met.  Contractor will comply with the specification requirements for destruction of IRS data and records.</w:t>
            </w:r>
          </w:p>
          <w:p w14:paraId="6DA30703" w14:textId="77777777" w:rsidR="004B1C4E" w:rsidRPr="00877E60" w:rsidRDefault="004B1C4E" w:rsidP="006E7EE6">
            <w:r w:rsidRPr="00877E60">
              <w:rPr>
                <w:b/>
              </w:rPr>
              <w:t>6.1.1</w:t>
            </w:r>
            <w:r w:rsidRPr="00877E60">
              <w:t xml:space="preserve"> Performance and Inspection.  According to the Inspection of Services clause (Inspection of Services-Fixed Price found in FAR 52.246-4), the Government will evaluate the Contractor’s performance under this contract.  The Contracting Officer Representative (</w:t>
            </w:r>
            <w:proofErr w:type="gramStart"/>
            <w:r w:rsidRPr="00877E60">
              <w:t>COR)  will</w:t>
            </w:r>
            <w:proofErr w:type="gramEnd"/>
            <w:r w:rsidRPr="00877E60">
              <w:t xml:space="preserve"> perform surveillance on those tasks listed in Attachment 4, Performance Requirements Summary (PRS), and will record surveillance observations.</w:t>
            </w:r>
          </w:p>
          <w:p w14:paraId="2250EB90" w14:textId="77777777" w:rsidR="004B1C4E" w:rsidRPr="00877E60" w:rsidRDefault="004B1C4E" w:rsidP="006E7EE6">
            <w:r w:rsidRPr="00877E60">
              <w:rPr>
                <w:b/>
              </w:rPr>
              <w:t>6.2</w:t>
            </w:r>
            <w:r w:rsidRPr="00877E60">
              <w:t xml:space="preserve">   NARA reserves the right to inspect the Contractor’s facilities prior to the award of the contract and during the term of the contract.  This inspection may include its receiving, storage, disposal, and shipping areas.  The NARA inspection with be based on the Quality Assurance Surveillance Plan (QASP) PWS Attachment 3.</w:t>
            </w:r>
          </w:p>
          <w:p w14:paraId="1569B554" w14:textId="77777777" w:rsidR="004B1C4E" w:rsidRPr="00877E60" w:rsidRDefault="004B1C4E" w:rsidP="006E7EE6"/>
        </w:tc>
      </w:tr>
      <w:tr w:rsidR="004B1C4E" w:rsidRPr="00877E60" w14:paraId="6DB0B8CF" w14:textId="77777777" w:rsidTr="006E7EE6">
        <w:trPr>
          <w:trHeight w:val="1115"/>
        </w:trPr>
        <w:tc>
          <w:tcPr>
            <w:tcW w:w="7267" w:type="dxa"/>
          </w:tcPr>
          <w:p w14:paraId="19FDE244" w14:textId="77777777" w:rsidR="004B1C4E" w:rsidRPr="00877E60" w:rsidRDefault="004B1C4E" w:rsidP="006E7EE6">
            <w:pPr>
              <w:rPr>
                <w:b/>
              </w:rPr>
            </w:pPr>
            <w:r w:rsidRPr="00877E60">
              <w:rPr>
                <w:b/>
              </w:rPr>
              <w:t>Quality Control Plan is attached.  Shall address at a minimum the following:</w:t>
            </w:r>
          </w:p>
          <w:p w14:paraId="3BDE14E2" w14:textId="77777777" w:rsidR="004B1C4E" w:rsidRPr="00877E60" w:rsidRDefault="004B1C4E" w:rsidP="004B1C4E">
            <w:pPr>
              <w:pStyle w:val="ListParagraph"/>
              <w:numPr>
                <w:ilvl w:val="0"/>
                <w:numId w:val="12"/>
              </w:numPr>
              <w:contextualSpacing w:val="0"/>
              <w:rPr>
                <w:b/>
              </w:rPr>
            </w:pPr>
            <w:r w:rsidRPr="00877E60">
              <w:rPr>
                <w:b/>
              </w:rPr>
              <w:t>Who is quality control manager</w:t>
            </w:r>
          </w:p>
          <w:p w14:paraId="51D3F532" w14:textId="77777777" w:rsidR="004B1C4E" w:rsidRPr="00877E60" w:rsidRDefault="004B1C4E" w:rsidP="004B1C4E">
            <w:pPr>
              <w:pStyle w:val="ListParagraph"/>
              <w:numPr>
                <w:ilvl w:val="0"/>
                <w:numId w:val="12"/>
              </w:numPr>
              <w:contextualSpacing w:val="0"/>
              <w:rPr>
                <w:b/>
              </w:rPr>
            </w:pPr>
            <w:r w:rsidRPr="00877E60">
              <w:rPr>
                <w:b/>
              </w:rPr>
              <w:t>Quality inspection and control forms</w:t>
            </w:r>
          </w:p>
          <w:p w14:paraId="4B7269DD" w14:textId="77777777" w:rsidR="004B1C4E" w:rsidRPr="00877E60" w:rsidRDefault="004B1C4E" w:rsidP="004B1C4E">
            <w:pPr>
              <w:pStyle w:val="ListParagraph"/>
              <w:numPr>
                <w:ilvl w:val="0"/>
                <w:numId w:val="12"/>
              </w:numPr>
              <w:contextualSpacing w:val="0"/>
              <w:rPr>
                <w:b/>
              </w:rPr>
            </w:pPr>
            <w:r w:rsidRPr="00877E60">
              <w:rPr>
                <w:b/>
              </w:rPr>
              <w:t xml:space="preserve">Quality control process (how process performance is monitored, and </w:t>
            </w:r>
            <w:proofErr w:type="spellStart"/>
            <w:proofErr w:type="gramStart"/>
            <w:r w:rsidRPr="00877E60">
              <w:rPr>
                <w:b/>
              </w:rPr>
              <w:t>non compliance</w:t>
            </w:r>
            <w:proofErr w:type="spellEnd"/>
            <w:proofErr w:type="gramEnd"/>
            <w:r w:rsidRPr="00877E60">
              <w:rPr>
                <w:b/>
              </w:rPr>
              <w:t xml:space="preserve"> is corrected)</w:t>
            </w:r>
          </w:p>
          <w:p w14:paraId="7F540FEF" w14:textId="77777777" w:rsidR="004B1C4E" w:rsidRPr="00877E60" w:rsidRDefault="004B1C4E" w:rsidP="006E7EE6">
            <w:pPr>
              <w:rPr>
                <w:b/>
              </w:rPr>
            </w:pPr>
          </w:p>
        </w:tc>
        <w:tc>
          <w:tcPr>
            <w:tcW w:w="2903" w:type="dxa"/>
          </w:tcPr>
          <w:p w14:paraId="56F43D0F" w14:textId="77777777" w:rsidR="004B1C4E" w:rsidRPr="00877E60" w:rsidRDefault="004B1C4E" w:rsidP="006E7EE6">
            <w:pPr>
              <w:rPr>
                <w:b/>
              </w:rPr>
            </w:pPr>
            <w:r w:rsidRPr="00877E60">
              <w:rPr>
                <w:b/>
              </w:rPr>
              <w:t>Vendor Response Select</w:t>
            </w:r>
            <w:proofErr w:type="gramStart"/>
            <w:r w:rsidRPr="00877E60">
              <w:rPr>
                <w:b/>
              </w:rPr>
              <w:t>:  Plan</w:t>
            </w:r>
            <w:proofErr w:type="gramEnd"/>
            <w:r w:rsidRPr="00877E60">
              <w:rPr>
                <w:b/>
              </w:rPr>
              <w:t xml:space="preserve"> is attached:</w:t>
            </w:r>
          </w:p>
          <w:p w14:paraId="72D73E64" w14:textId="77777777" w:rsidR="004B1C4E" w:rsidRPr="00877E60" w:rsidRDefault="004B1C4E" w:rsidP="006E7EE6">
            <w:pPr>
              <w:rPr>
                <w:b/>
              </w:rPr>
            </w:pPr>
          </w:p>
          <w:p w14:paraId="46816948" w14:textId="77777777" w:rsidR="004B1C4E" w:rsidRPr="00877E60" w:rsidRDefault="004B1C4E" w:rsidP="006E7EE6">
            <w:pPr>
              <w:rPr>
                <w:b/>
              </w:rPr>
            </w:pPr>
            <w:r w:rsidRPr="00877E60">
              <w:rPr>
                <w:b/>
              </w:rPr>
              <w:t>YES             NO</w:t>
            </w:r>
          </w:p>
        </w:tc>
      </w:tr>
      <w:tr w:rsidR="004B1C4E" w:rsidRPr="00877E60" w14:paraId="6D777486" w14:textId="77777777" w:rsidTr="006E7EE6">
        <w:trPr>
          <w:trHeight w:val="1115"/>
        </w:trPr>
        <w:tc>
          <w:tcPr>
            <w:tcW w:w="7267" w:type="dxa"/>
          </w:tcPr>
          <w:p w14:paraId="2FAECC3F" w14:textId="77777777" w:rsidR="004B1C4E" w:rsidRPr="00877E60" w:rsidRDefault="004B1C4E" w:rsidP="006E7EE6">
            <w:pPr>
              <w:rPr>
                <w:b/>
              </w:rPr>
            </w:pPr>
            <w:r w:rsidRPr="00877E60">
              <w:rPr>
                <w:b/>
              </w:rPr>
              <w:t>Certification will perform above tasks without exception.</w:t>
            </w:r>
          </w:p>
        </w:tc>
        <w:tc>
          <w:tcPr>
            <w:tcW w:w="2903" w:type="dxa"/>
          </w:tcPr>
          <w:p w14:paraId="5FDE47DB" w14:textId="77777777" w:rsidR="004B1C4E" w:rsidRPr="00877E60" w:rsidRDefault="004B1C4E" w:rsidP="006E7EE6">
            <w:pPr>
              <w:rPr>
                <w:b/>
              </w:rPr>
            </w:pPr>
            <w:r w:rsidRPr="00877E60">
              <w:rPr>
                <w:b/>
              </w:rPr>
              <w:t>Vendor Response Select:           YES             NO</w:t>
            </w:r>
          </w:p>
        </w:tc>
      </w:tr>
    </w:tbl>
    <w:p w14:paraId="1ABE1BF6" w14:textId="77777777" w:rsidR="004B1C4E" w:rsidRPr="00877E60" w:rsidRDefault="004B1C4E" w:rsidP="004B1C4E">
      <w:pPr>
        <w:rPr>
          <w:b/>
        </w:rPr>
      </w:pPr>
    </w:p>
    <w:p w14:paraId="0A4379C6" w14:textId="77777777" w:rsidR="004B1C4E" w:rsidRPr="00877E60" w:rsidRDefault="004B1C4E" w:rsidP="004B1C4E">
      <w:pPr>
        <w:rPr>
          <w:b/>
        </w:rPr>
      </w:pPr>
    </w:p>
    <w:p w14:paraId="59A34665" w14:textId="77777777" w:rsidR="004B1C4E" w:rsidRPr="00877E60" w:rsidRDefault="004B1C4E" w:rsidP="004B1C4E"/>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7"/>
        <w:gridCol w:w="2903"/>
      </w:tblGrid>
      <w:tr w:rsidR="004B1C4E" w:rsidRPr="00877E60" w14:paraId="4146BDB6" w14:textId="77777777" w:rsidTr="006E7EE6">
        <w:trPr>
          <w:trHeight w:val="863"/>
        </w:trPr>
        <w:tc>
          <w:tcPr>
            <w:tcW w:w="10170" w:type="dxa"/>
            <w:gridSpan w:val="2"/>
            <w:vAlign w:val="center"/>
          </w:tcPr>
          <w:p w14:paraId="67D063A3" w14:textId="77777777" w:rsidR="004B1C4E" w:rsidRPr="00877E60" w:rsidRDefault="004B1C4E" w:rsidP="006E7EE6">
            <w:pPr>
              <w:rPr>
                <w:b/>
              </w:rPr>
            </w:pPr>
            <w:r w:rsidRPr="00877E60">
              <w:rPr>
                <w:b/>
              </w:rPr>
              <w:lastRenderedPageBreak/>
              <w:t>7.0</w:t>
            </w:r>
            <w:r w:rsidRPr="00877E60">
              <w:tab/>
            </w:r>
            <w:r w:rsidRPr="00877E60">
              <w:rPr>
                <w:b/>
              </w:rPr>
              <w:t>DELIVERABLES</w:t>
            </w:r>
          </w:p>
          <w:p w14:paraId="408B40FA" w14:textId="77777777" w:rsidR="004B1C4E" w:rsidRPr="00877E60" w:rsidRDefault="004B1C4E" w:rsidP="006E7EE6">
            <w:pPr>
              <w:rPr>
                <w:b/>
              </w:rPr>
            </w:pPr>
            <w:r w:rsidRPr="00877E60">
              <w:rPr>
                <w:b/>
              </w:rPr>
              <w:t xml:space="preserve">7.1 </w:t>
            </w:r>
            <w:r w:rsidRPr="00877E60">
              <w:t>Certificates of Destruction (COD), Weight Tickets, Seals &amp; Locks.</w:t>
            </w:r>
            <w:r w:rsidRPr="00877E60">
              <w:rPr>
                <w:b/>
              </w:rPr>
              <w:t xml:space="preserve">  </w:t>
            </w:r>
            <w:r w:rsidRPr="00877E60">
              <w:t>The</w:t>
            </w:r>
            <w:r w:rsidRPr="00877E60">
              <w:rPr>
                <w:b/>
              </w:rPr>
              <w:t xml:space="preserve"> </w:t>
            </w:r>
            <w:r w:rsidRPr="00877E60">
              <w:rPr>
                <w:color w:val="222222"/>
                <w:shd w:val="clear" w:color="auto" w:fill="FFFFFF"/>
              </w:rPr>
              <w:t>Contractor shall return the cut cable seal, NARA provided lock and key, weight tickets and a copy of the Certificate of Destruction to the originating shipping location as listed on the BOL.</w:t>
            </w:r>
          </w:p>
          <w:p w14:paraId="39488BB7" w14:textId="77777777" w:rsidR="004B1C4E" w:rsidRPr="00877E60" w:rsidRDefault="004B1C4E" w:rsidP="006E7EE6">
            <w:proofErr w:type="gramStart"/>
            <w:r w:rsidRPr="00877E60">
              <w:rPr>
                <w:b/>
              </w:rPr>
              <w:t>7.2</w:t>
            </w:r>
            <w:r w:rsidRPr="00877E60">
              <w:t xml:space="preserve">  Monthly</w:t>
            </w:r>
            <w:proofErr w:type="gramEnd"/>
            <w:r w:rsidRPr="00877E60">
              <w:t xml:space="preserve"> Reports: The Contractor shall provide each monthly report to the CO and the COR within 30 days of the end of the month reported. The Contractor shall prepare and submit all monthly report documents electronically </w:t>
            </w:r>
            <w:proofErr w:type="gramStart"/>
            <w:r w:rsidRPr="00877E60">
              <w:t>and in the Contractor</w:t>
            </w:r>
            <w:proofErr w:type="gramEnd"/>
            <w:r w:rsidRPr="00877E60">
              <w:t xml:space="preserve"> developed format.  See </w:t>
            </w:r>
            <w:proofErr w:type="gramStart"/>
            <w:r w:rsidRPr="00877E60">
              <w:t>detail</w:t>
            </w:r>
            <w:proofErr w:type="gramEnd"/>
            <w:r w:rsidRPr="00877E60">
              <w:t xml:space="preserve"> description in Enclosure 4 para 1. Monthly report will include: </w:t>
            </w:r>
          </w:p>
          <w:p w14:paraId="2F24BD9A" w14:textId="77777777" w:rsidR="004B1C4E" w:rsidRPr="00877E60" w:rsidRDefault="004B1C4E" w:rsidP="004B1C4E">
            <w:pPr>
              <w:pStyle w:val="ListParagraph"/>
              <w:numPr>
                <w:ilvl w:val="0"/>
                <w:numId w:val="4"/>
              </w:numPr>
            </w:pPr>
            <w:r w:rsidRPr="00877E60">
              <w:t>Weight Tickets.  The Contractor shall include copies of weigh tickets (or equivalent) that show the weight of paper in each trailer.</w:t>
            </w:r>
          </w:p>
          <w:p w14:paraId="2F8A99C8" w14:textId="77777777" w:rsidR="004B1C4E" w:rsidRPr="00877E60" w:rsidRDefault="004B1C4E" w:rsidP="004B1C4E">
            <w:pPr>
              <w:pStyle w:val="ListParagraph"/>
              <w:numPr>
                <w:ilvl w:val="0"/>
                <w:numId w:val="4"/>
              </w:numPr>
            </w:pPr>
            <w:r w:rsidRPr="00877E60">
              <w:t>Along with a copy of each relevant</w:t>
            </w:r>
            <w:r w:rsidRPr="00877E60" w:rsidDel="008B5673">
              <w:t xml:space="preserve"> </w:t>
            </w:r>
            <w:r w:rsidRPr="00877E60">
              <w:t xml:space="preserve">Certificates of Destruction. </w:t>
            </w:r>
          </w:p>
          <w:p w14:paraId="733A6984" w14:textId="77777777" w:rsidR="004B1C4E" w:rsidRPr="00877E60" w:rsidRDefault="004B1C4E" w:rsidP="006E7EE6">
            <w:proofErr w:type="gramStart"/>
            <w:r w:rsidRPr="00877E60">
              <w:rPr>
                <w:b/>
              </w:rPr>
              <w:t>7.3</w:t>
            </w:r>
            <w:r w:rsidRPr="00877E60">
              <w:t xml:space="preserve">  Payment</w:t>
            </w:r>
            <w:proofErr w:type="gramEnd"/>
            <w:r w:rsidRPr="00877E60">
              <w:t xml:space="preserve"> to NARA.  The Contractor shall submit a payment by the 30th day of each month for all activity during the prior month to the COR. </w:t>
            </w:r>
          </w:p>
          <w:p w14:paraId="22EEE152" w14:textId="77777777" w:rsidR="004B1C4E" w:rsidRPr="00877E60" w:rsidRDefault="004B1C4E" w:rsidP="006E7EE6"/>
        </w:tc>
      </w:tr>
      <w:tr w:rsidR="004B1C4E" w:rsidRPr="00877E60" w14:paraId="2BD66842" w14:textId="77777777" w:rsidTr="006E7EE6">
        <w:trPr>
          <w:trHeight w:val="1115"/>
        </w:trPr>
        <w:tc>
          <w:tcPr>
            <w:tcW w:w="7267" w:type="dxa"/>
          </w:tcPr>
          <w:p w14:paraId="51E8CE6D" w14:textId="77777777" w:rsidR="004B1C4E" w:rsidRPr="00877E60" w:rsidRDefault="004B1C4E" w:rsidP="006E7EE6">
            <w:pPr>
              <w:rPr>
                <w:b/>
              </w:rPr>
            </w:pPr>
            <w:r w:rsidRPr="00877E60">
              <w:rPr>
                <w:b/>
              </w:rPr>
              <w:t>Certification will perform above tasks without exception.</w:t>
            </w:r>
          </w:p>
        </w:tc>
        <w:tc>
          <w:tcPr>
            <w:tcW w:w="2903" w:type="dxa"/>
          </w:tcPr>
          <w:p w14:paraId="6B44073C" w14:textId="77777777" w:rsidR="004B1C4E" w:rsidRPr="00877E60" w:rsidRDefault="004B1C4E" w:rsidP="006E7EE6">
            <w:pPr>
              <w:rPr>
                <w:b/>
              </w:rPr>
            </w:pPr>
            <w:r w:rsidRPr="00877E60">
              <w:rPr>
                <w:b/>
              </w:rPr>
              <w:t>Vendor Response Select:           YES             NO</w:t>
            </w:r>
          </w:p>
        </w:tc>
      </w:tr>
    </w:tbl>
    <w:p w14:paraId="5B6A6F56" w14:textId="77777777" w:rsidR="004B1C4E" w:rsidRPr="00877E60" w:rsidRDefault="004B1C4E" w:rsidP="004B1C4E">
      <w:pPr>
        <w:rPr>
          <w:b/>
        </w:rPr>
      </w:pPr>
    </w:p>
    <w:p w14:paraId="1D3E1B66" w14:textId="77777777" w:rsidR="004B1C4E" w:rsidRPr="00877E60" w:rsidRDefault="004B1C4E" w:rsidP="004B1C4E">
      <w:pPr>
        <w:rPr>
          <w:b/>
        </w:rPr>
      </w:pPr>
      <w:r w:rsidRPr="00877E60">
        <w:rPr>
          <w:b/>
        </w:rPr>
        <w:t>Any Exceptions to Requirements Above must be Explained Below:</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4B1C4E" w:rsidRPr="00877E60" w14:paraId="6F07F976" w14:textId="77777777" w:rsidTr="006E7EE6">
        <w:trPr>
          <w:trHeight w:val="1115"/>
        </w:trPr>
        <w:tc>
          <w:tcPr>
            <w:tcW w:w="10170" w:type="dxa"/>
          </w:tcPr>
          <w:p w14:paraId="72ADD3C5" w14:textId="77777777" w:rsidR="004B1C4E" w:rsidRPr="00877E60" w:rsidRDefault="004B1C4E" w:rsidP="006E7EE6">
            <w:pPr>
              <w:rPr>
                <w:b/>
              </w:rPr>
            </w:pPr>
            <w:r w:rsidRPr="00877E60">
              <w:rPr>
                <w:b/>
              </w:rPr>
              <w:t>If vendor is taking exception to any requirements explain below.  If Contractor is currently not in compliance with a given requirement, vendor may explain how it will comply and when.  (Please cite paragraph number for each explanation).</w:t>
            </w:r>
          </w:p>
          <w:p w14:paraId="11A223DB" w14:textId="77777777" w:rsidR="004B1C4E" w:rsidRPr="00877E60" w:rsidRDefault="004B1C4E" w:rsidP="006E7EE6">
            <w:pPr>
              <w:rPr>
                <w:b/>
              </w:rPr>
            </w:pPr>
          </w:p>
          <w:p w14:paraId="144642A2" w14:textId="77777777" w:rsidR="004B1C4E" w:rsidRPr="00877E60" w:rsidRDefault="004B1C4E" w:rsidP="006E7EE6">
            <w:pPr>
              <w:rPr>
                <w:b/>
              </w:rPr>
            </w:pPr>
          </w:p>
          <w:p w14:paraId="6676EB8F" w14:textId="77777777" w:rsidR="004B1C4E" w:rsidRPr="00877E60" w:rsidRDefault="004B1C4E" w:rsidP="006E7EE6">
            <w:pPr>
              <w:rPr>
                <w:b/>
              </w:rPr>
            </w:pPr>
          </w:p>
          <w:p w14:paraId="7B37BB51" w14:textId="77777777" w:rsidR="004B1C4E" w:rsidRPr="00877E60" w:rsidRDefault="004B1C4E" w:rsidP="006E7EE6">
            <w:pPr>
              <w:rPr>
                <w:b/>
              </w:rPr>
            </w:pPr>
          </w:p>
          <w:p w14:paraId="241A019F" w14:textId="77777777" w:rsidR="004B1C4E" w:rsidRPr="00877E60" w:rsidRDefault="004B1C4E" w:rsidP="006E7EE6">
            <w:pPr>
              <w:rPr>
                <w:b/>
              </w:rPr>
            </w:pPr>
          </w:p>
          <w:p w14:paraId="14BCF985" w14:textId="77777777" w:rsidR="004B1C4E" w:rsidRPr="00877E60" w:rsidRDefault="004B1C4E" w:rsidP="006E7EE6">
            <w:pPr>
              <w:rPr>
                <w:b/>
              </w:rPr>
            </w:pPr>
          </w:p>
          <w:p w14:paraId="30BD251B" w14:textId="77777777" w:rsidR="004B1C4E" w:rsidRPr="00877E60" w:rsidRDefault="004B1C4E" w:rsidP="006E7EE6">
            <w:pPr>
              <w:rPr>
                <w:b/>
              </w:rPr>
            </w:pPr>
          </w:p>
          <w:p w14:paraId="634542B7" w14:textId="77777777" w:rsidR="004B1C4E" w:rsidRPr="00877E60" w:rsidRDefault="004B1C4E" w:rsidP="006E7EE6">
            <w:pPr>
              <w:rPr>
                <w:b/>
              </w:rPr>
            </w:pPr>
          </w:p>
          <w:p w14:paraId="731D5260" w14:textId="77777777" w:rsidR="004B1C4E" w:rsidRPr="00877E60" w:rsidRDefault="004B1C4E" w:rsidP="006E7EE6">
            <w:pPr>
              <w:rPr>
                <w:b/>
              </w:rPr>
            </w:pPr>
          </w:p>
          <w:p w14:paraId="46EE1C4B" w14:textId="77777777" w:rsidR="004B1C4E" w:rsidRPr="00877E60" w:rsidRDefault="004B1C4E" w:rsidP="006E7EE6">
            <w:pPr>
              <w:rPr>
                <w:b/>
              </w:rPr>
            </w:pPr>
          </w:p>
          <w:p w14:paraId="37C046FB" w14:textId="77777777" w:rsidR="004B1C4E" w:rsidRPr="00877E60" w:rsidRDefault="004B1C4E" w:rsidP="006E7EE6">
            <w:pPr>
              <w:rPr>
                <w:b/>
              </w:rPr>
            </w:pPr>
          </w:p>
          <w:p w14:paraId="666FEDF0" w14:textId="77777777" w:rsidR="004B1C4E" w:rsidRPr="00877E60" w:rsidRDefault="004B1C4E" w:rsidP="006E7EE6">
            <w:pPr>
              <w:rPr>
                <w:b/>
              </w:rPr>
            </w:pPr>
          </w:p>
        </w:tc>
      </w:tr>
    </w:tbl>
    <w:p w14:paraId="1FFA0593" w14:textId="77777777" w:rsidR="004B1C4E" w:rsidRPr="00877E60" w:rsidRDefault="004B1C4E" w:rsidP="004B1C4E">
      <w:pPr>
        <w:rPr>
          <w:b/>
        </w:rPr>
      </w:pPr>
    </w:p>
    <w:p w14:paraId="55B4ACD8" w14:textId="77777777" w:rsidR="004B1C4E" w:rsidRPr="00877E60" w:rsidRDefault="004B1C4E" w:rsidP="004B1C4E">
      <w:pPr>
        <w:rPr>
          <w:b/>
        </w:rPr>
      </w:pPr>
    </w:p>
    <w:p w14:paraId="393A85A1" w14:textId="77777777" w:rsidR="004E0DFD" w:rsidRDefault="004B1C4E" w:rsidP="005E1AE0">
      <w:pPr>
        <w:tabs>
          <w:tab w:val="left" w:pos="0"/>
        </w:tabs>
        <w:spacing w:after="0" w:line="240" w:lineRule="auto"/>
        <w:jc w:val="center"/>
        <w:rPr>
          <w:b/>
          <w:sz w:val="28"/>
          <w:szCs w:val="28"/>
        </w:rPr>
      </w:pPr>
      <w:r w:rsidRPr="00877E60">
        <w:rPr>
          <w:b/>
        </w:rPr>
        <w:br w:type="page"/>
      </w:r>
      <w:bookmarkStart w:id="8" w:name="Resume"/>
      <w:r w:rsidR="004E0DFD">
        <w:rPr>
          <w:b/>
          <w:sz w:val="28"/>
          <w:szCs w:val="28"/>
        </w:rPr>
        <w:lastRenderedPageBreak/>
        <w:t>ENCLOSURE 5</w:t>
      </w:r>
    </w:p>
    <w:p w14:paraId="15254C28" w14:textId="77777777" w:rsidR="004E0DFD" w:rsidRPr="006C4554" w:rsidRDefault="004E0DFD" w:rsidP="005E1AE0">
      <w:pPr>
        <w:tabs>
          <w:tab w:val="left" w:pos="0"/>
        </w:tabs>
        <w:spacing w:after="0" w:line="240" w:lineRule="auto"/>
        <w:jc w:val="center"/>
        <w:rPr>
          <w:b/>
          <w:sz w:val="28"/>
          <w:szCs w:val="28"/>
        </w:rPr>
      </w:pPr>
      <w:r w:rsidRPr="006C4554">
        <w:rPr>
          <w:b/>
          <w:sz w:val="28"/>
          <w:szCs w:val="28"/>
        </w:rPr>
        <w:t>KEY PERSONNEL RESUME FORM</w:t>
      </w:r>
    </w:p>
    <w:p w14:paraId="52E745C4" w14:textId="77777777" w:rsidR="004E0DFD" w:rsidRPr="007207F2" w:rsidRDefault="004E0DFD" w:rsidP="004E0DFD">
      <w:pPr>
        <w:overflowPunct w:val="0"/>
        <w:autoSpaceDE w:val="0"/>
        <w:autoSpaceDN w:val="0"/>
        <w:adjustRightInd w:val="0"/>
        <w:jc w:val="center"/>
        <w:textAlignment w:val="baseline"/>
        <w:rPr>
          <w:b/>
          <w:szCs w:val="20"/>
        </w:rPr>
      </w:pPr>
      <w:r w:rsidRPr="007207F2">
        <w:rPr>
          <w:b/>
          <w:szCs w:val="20"/>
        </w:rPr>
        <w:t xml:space="preserve"> </w:t>
      </w:r>
      <w:bookmarkEnd w:id="8"/>
    </w:p>
    <w:p w14:paraId="0D6C42A1" w14:textId="77777777" w:rsidR="004E0DFD" w:rsidRPr="007207F2" w:rsidRDefault="004E0DFD" w:rsidP="004E0DFD">
      <w:pPr>
        <w:overflowPunct w:val="0"/>
        <w:autoSpaceDE w:val="0"/>
        <w:autoSpaceDN w:val="0"/>
        <w:adjustRightInd w:val="0"/>
        <w:textAlignment w:val="baseline"/>
        <w:rPr>
          <w:szCs w:val="20"/>
        </w:rPr>
      </w:pPr>
      <w:r w:rsidRPr="007207F2">
        <w:rPr>
          <w:szCs w:val="20"/>
        </w:rPr>
        <w:t xml:space="preserve">The Vendor shall complete this resume for the </w:t>
      </w:r>
      <w:r w:rsidRPr="007207F2">
        <w:rPr>
          <w:b/>
          <w:szCs w:val="20"/>
        </w:rPr>
        <w:t>Primary Point of Contact</w:t>
      </w:r>
      <w:r w:rsidRPr="007207F2">
        <w:rPr>
          <w:szCs w:val="20"/>
        </w:rPr>
        <w:t xml:space="preserve"> who will have direct oversight of the contract execution and direct contact with the Contracting Officer’s Representative (COR) or designee.</w:t>
      </w:r>
    </w:p>
    <w:p w14:paraId="0D44C67A" w14:textId="77777777" w:rsidR="004E0DFD" w:rsidRPr="007207F2" w:rsidRDefault="004E0DFD" w:rsidP="004E0DFD">
      <w:pPr>
        <w:overflowPunct w:val="0"/>
        <w:autoSpaceDE w:val="0"/>
        <w:autoSpaceDN w:val="0"/>
        <w:adjustRightInd w:val="0"/>
        <w:textAlignment w:val="baseline"/>
        <w:rPr>
          <w:b/>
          <w:szCs w:val="20"/>
        </w:rPr>
      </w:pPr>
    </w:p>
    <w:p w14:paraId="227EDB56"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r w:rsidRPr="007207F2">
        <w:rPr>
          <w:b/>
          <w:szCs w:val="20"/>
        </w:rPr>
        <w:t>PROPOSED POSITION TITLE:</w:t>
      </w:r>
    </w:p>
    <w:p w14:paraId="77B141BD" w14:textId="77777777" w:rsidR="004E0DFD" w:rsidRPr="007207F2" w:rsidRDefault="004E0DFD" w:rsidP="004E0DFD">
      <w:pPr>
        <w:overflowPunct w:val="0"/>
        <w:autoSpaceDE w:val="0"/>
        <w:autoSpaceDN w:val="0"/>
        <w:adjustRightInd w:val="0"/>
        <w:textAlignment w:val="baseline"/>
        <w:rPr>
          <w:b/>
          <w:szCs w:val="20"/>
        </w:rPr>
      </w:pPr>
    </w:p>
    <w:p w14:paraId="6633E525"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r w:rsidRPr="007207F2">
        <w:rPr>
          <w:b/>
          <w:szCs w:val="20"/>
        </w:rPr>
        <w:t>EMPLOYEE NAME:</w:t>
      </w:r>
    </w:p>
    <w:p w14:paraId="6FEAB573" w14:textId="77777777" w:rsidR="004E0DFD" w:rsidRPr="007207F2" w:rsidRDefault="004E0DFD" w:rsidP="004E0DFD">
      <w:pPr>
        <w:overflowPunct w:val="0"/>
        <w:autoSpaceDE w:val="0"/>
        <w:autoSpaceDN w:val="0"/>
        <w:adjustRightInd w:val="0"/>
        <w:textAlignment w:val="baseline"/>
        <w:rPr>
          <w:b/>
          <w:szCs w:val="20"/>
        </w:rPr>
      </w:pPr>
    </w:p>
    <w:p w14:paraId="1A3FE408"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r w:rsidRPr="007207F2">
        <w:rPr>
          <w:b/>
          <w:szCs w:val="20"/>
        </w:rPr>
        <w:t>CURRENT POSITION TITLE:</w:t>
      </w:r>
    </w:p>
    <w:p w14:paraId="201BC613" w14:textId="77777777" w:rsidR="004E0DFD" w:rsidRPr="007207F2" w:rsidRDefault="004E0DFD" w:rsidP="004E0DFD">
      <w:pPr>
        <w:overflowPunct w:val="0"/>
        <w:autoSpaceDE w:val="0"/>
        <w:autoSpaceDN w:val="0"/>
        <w:adjustRightInd w:val="0"/>
        <w:textAlignment w:val="baseline"/>
        <w:rPr>
          <w:b/>
          <w:szCs w:val="20"/>
        </w:rPr>
      </w:pPr>
    </w:p>
    <w:p w14:paraId="648A7F19"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r w:rsidRPr="007207F2">
        <w:rPr>
          <w:b/>
          <w:szCs w:val="20"/>
        </w:rPr>
        <w:t>NAME/ADDRESS OF CURRENT EMPLOYER:</w:t>
      </w:r>
    </w:p>
    <w:p w14:paraId="303AC4C4"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p>
    <w:p w14:paraId="599B4F25"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p>
    <w:p w14:paraId="36382445"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p>
    <w:p w14:paraId="22D43F23" w14:textId="77777777" w:rsidR="004E0DFD" w:rsidRPr="007207F2" w:rsidRDefault="004E0DFD" w:rsidP="004E0DFD">
      <w:pPr>
        <w:overflowPunct w:val="0"/>
        <w:autoSpaceDE w:val="0"/>
        <w:autoSpaceDN w:val="0"/>
        <w:adjustRightInd w:val="0"/>
        <w:textAlignment w:val="baseline"/>
        <w:rPr>
          <w:b/>
          <w:szCs w:val="20"/>
        </w:rPr>
      </w:pPr>
    </w:p>
    <w:p w14:paraId="4386F3E9"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r w:rsidRPr="007207F2">
        <w:rPr>
          <w:b/>
          <w:szCs w:val="20"/>
        </w:rPr>
        <w:t>PERIOD OF YEARS &amp; MONTHS IN CURRENT POSITION TITLE:</w:t>
      </w:r>
    </w:p>
    <w:p w14:paraId="2B481573" w14:textId="77777777" w:rsidR="004E0DFD" w:rsidRPr="007207F2" w:rsidRDefault="004E0DFD" w:rsidP="004E0DFD">
      <w:pPr>
        <w:overflowPunct w:val="0"/>
        <w:autoSpaceDE w:val="0"/>
        <w:autoSpaceDN w:val="0"/>
        <w:adjustRightInd w:val="0"/>
        <w:textAlignment w:val="baseline"/>
        <w:rPr>
          <w:b/>
          <w:szCs w:val="20"/>
        </w:rPr>
      </w:pPr>
    </w:p>
    <w:p w14:paraId="076BB486"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Cs w:val="20"/>
        </w:rPr>
      </w:pPr>
      <w:r w:rsidRPr="007207F2">
        <w:rPr>
          <w:b/>
          <w:szCs w:val="20"/>
        </w:rPr>
        <w:t>NUMBER OF PERSONS BEING SUPERVISED:</w:t>
      </w:r>
    </w:p>
    <w:p w14:paraId="49F920B1" w14:textId="77777777" w:rsidR="004E0DFD" w:rsidRPr="007207F2" w:rsidRDefault="004E0DFD" w:rsidP="004E0DFD">
      <w:pPr>
        <w:overflowPunct w:val="0"/>
        <w:autoSpaceDE w:val="0"/>
        <w:autoSpaceDN w:val="0"/>
        <w:adjustRightInd w:val="0"/>
        <w:textAlignment w:val="baseline"/>
        <w:rPr>
          <w:b/>
          <w:szCs w:val="20"/>
        </w:rPr>
      </w:pPr>
    </w:p>
    <w:p w14:paraId="7567FFFD"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 w:val="20"/>
          <w:szCs w:val="20"/>
        </w:rPr>
      </w:pPr>
      <w:r w:rsidRPr="007207F2">
        <w:rPr>
          <w:b/>
          <w:sz w:val="20"/>
          <w:szCs w:val="20"/>
        </w:rPr>
        <w:t xml:space="preserve">DESCRIPTION OF DUTIES </w:t>
      </w:r>
      <w:smartTag w:uri="urn:schemas-microsoft-com:office:smarttags" w:element="stockticker">
        <w:r w:rsidRPr="007207F2">
          <w:rPr>
            <w:b/>
            <w:sz w:val="20"/>
            <w:szCs w:val="20"/>
          </w:rPr>
          <w:t>AND</w:t>
        </w:r>
      </w:smartTag>
      <w:r w:rsidRPr="007207F2">
        <w:rPr>
          <w:b/>
          <w:sz w:val="20"/>
          <w:szCs w:val="20"/>
        </w:rPr>
        <w:t xml:space="preserve"> THEIR PERCENTAGE OF TIME FOR CURRENT POSITION:</w:t>
      </w:r>
    </w:p>
    <w:p w14:paraId="31D47703" w14:textId="77777777" w:rsidR="004E0DFD"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 w:val="20"/>
          <w:szCs w:val="20"/>
        </w:rPr>
      </w:pPr>
    </w:p>
    <w:p w14:paraId="47982D2B" w14:textId="77777777" w:rsidR="005E1AE0" w:rsidRDefault="005E1AE0"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 w:val="20"/>
          <w:szCs w:val="20"/>
        </w:rPr>
      </w:pPr>
    </w:p>
    <w:p w14:paraId="683E48DF" w14:textId="77777777" w:rsidR="005E1AE0" w:rsidRPr="007207F2" w:rsidRDefault="005E1AE0"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 w:val="20"/>
          <w:szCs w:val="20"/>
        </w:rPr>
      </w:pPr>
    </w:p>
    <w:p w14:paraId="3EE6695C" w14:textId="77777777" w:rsidR="004E0DFD" w:rsidRPr="007207F2"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sz w:val="20"/>
          <w:szCs w:val="20"/>
        </w:rPr>
      </w:pPr>
    </w:p>
    <w:p w14:paraId="6FA2CB73" w14:textId="77777777" w:rsidR="004E0DFD" w:rsidRPr="007207F2" w:rsidRDefault="004E0DFD" w:rsidP="004E0DFD">
      <w:pPr>
        <w:overflowPunct w:val="0"/>
        <w:autoSpaceDE w:val="0"/>
        <w:autoSpaceDN w:val="0"/>
        <w:adjustRightInd w:val="0"/>
        <w:textAlignment w:val="baseline"/>
        <w:rPr>
          <w:b/>
          <w:szCs w:val="20"/>
        </w:rPr>
      </w:pPr>
      <w:r w:rsidRPr="007207F2">
        <w:rPr>
          <w:b/>
          <w:szCs w:val="20"/>
        </w:rPr>
        <w:lastRenderedPageBreak/>
        <w:t xml:space="preserve">PRIOR </w:t>
      </w:r>
      <w:smartTag w:uri="urn:schemas-microsoft-com:office:smarttags" w:element="stockticker">
        <w:r w:rsidRPr="007207F2">
          <w:rPr>
            <w:b/>
            <w:szCs w:val="20"/>
          </w:rPr>
          <w:t>WORK</w:t>
        </w:r>
      </w:smartTag>
      <w:r w:rsidRPr="007207F2">
        <w:rPr>
          <w:b/>
          <w:szCs w:val="20"/>
        </w:rPr>
        <w:t xml:space="preserve"> EXPERIENCE IN PREVIOUS 10 YEARS: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884"/>
        <w:gridCol w:w="1866"/>
        <w:gridCol w:w="1856"/>
        <w:gridCol w:w="1864"/>
      </w:tblGrid>
      <w:tr w:rsidR="004E0DFD" w:rsidRPr="007207F2" w14:paraId="318D2F31" w14:textId="77777777" w:rsidTr="006E7EE6">
        <w:tc>
          <w:tcPr>
            <w:tcW w:w="1915" w:type="dxa"/>
          </w:tcPr>
          <w:p w14:paraId="5363F283"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Employer Name</w:t>
            </w:r>
          </w:p>
          <w:p w14:paraId="3C5B6F9F"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And Address</w:t>
            </w:r>
          </w:p>
        </w:tc>
        <w:tc>
          <w:tcPr>
            <w:tcW w:w="1915" w:type="dxa"/>
          </w:tcPr>
          <w:p w14:paraId="1AD5ED0C"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Name &amp; Telephone of Supervisor</w:t>
            </w:r>
          </w:p>
        </w:tc>
        <w:tc>
          <w:tcPr>
            <w:tcW w:w="1915" w:type="dxa"/>
          </w:tcPr>
          <w:p w14:paraId="1BF3A760"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From</w:t>
            </w:r>
          </w:p>
        </w:tc>
        <w:tc>
          <w:tcPr>
            <w:tcW w:w="1915" w:type="dxa"/>
          </w:tcPr>
          <w:p w14:paraId="6D68C253"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To</w:t>
            </w:r>
          </w:p>
        </w:tc>
        <w:tc>
          <w:tcPr>
            <w:tcW w:w="1916" w:type="dxa"/>
          </w:tcPr>
          <w:p w14:paraId="66F3C9AF"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Job Title</w:t>
            </w:r>
          </w:p>
        </w:tc>
      </w:tr>
      <w:tr w:rsidR="004E0DFD" w:rsidRPr="007207F2" w14:paraId="46A93CB9" w14:textId="77777777" w:rsidTr="006E7EE6">
        <w:tc>
          <w:tcPr>
            <w:tcW w:w="1915" w:type="dxa"/>
          </w:tcPr>
          <w:p w14:paraId="105844DE" w14:textId="77777777" w:rsidR="004E0DFD" w:rsidRPr="007207F2" w:rsidRDefault="004E0DFD" w:rsidP="006E7EE6">
            <w:pPr>
              <w:overflowPunct w:val="0"/>
              <w:autoSpaceDE w:val="0"/>
              <w:autoSpaceDN w:val="0"/>
              <w:adjustRightInd w:val="0"/>
              <w:textAlignment w:val="baseline"/>
              <w:rPr>
                <w:b/>
                <w:szCs w:val="20"/>
              </w:rPr>
            </w:pPr>
          </w:p>
          <w:p w14:paraId="2556B8DD"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0AFEC351"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6A97A369"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5664DAB2" w14:textId="77777777" w:rsidR="004E0DFD" w:rsidRPr="007207F2" w:rsidRDefault="004E0DFD" w:rsidP="006E7EE6">
            <w:pPr>
              <w:overflowPunct w:val="0"/>
              <w:autoSpaceDE w:val="0"/>
              <w:autoSpaceDN w:val="0"/>
              <w:adjustRightInd w:val="0"/>
              <w:textAlignment w:val="baseline"/>
              <w:rPr>
                <w:b/>
                <w:szCs w:val="20"/>
              </w:rPr>
            </w:pPr>
          </w:p>
        </w:tc>
        <w:tc>
          <w:tcPr>
            <w:tcW w:w="1916" w:type="dxa"/>
          </w:tcPr>
          <w:p w14:paraId="7626B98D"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00FF36BA" w14:textId="77777777" w:rsidTr="006E7EE6">
        <w:tc>
          <w:tcPr>
            <w:tcW w:w="1915" w:type="dxa"/>
          </w:tcPr>
          <w:p w14:paraId="658B71A0" w14:textId="77777777" w:rsidR="004E0DFD" w:rsidRPr="007207F2" w:rsidRDefault="004E0DFD" w:rsidP="006E7EE6">
            <w:pPr>
              <w:overflowPunct w:val="0"/>
              <w:autoSpaceDE w:val="0"/>
              <w:autoSpaceDN w:val="0"/>
              <w:adjustRightInd w:val="0"/>
              <w:textAlignment w:val="baseline"/>
              <w:rPr>
                <w:b/>
                <w:szCs w:val="20"/>
              </w:rPr>
            </w:pPr>
          </w:p>
          <w:p w14:paraId="319300F6"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6F989E2D"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4CF9291F"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0DAB5F02" w14:textId="77777777" w:rsidR="004E0DFD" w:rsidRPr="007207F2" w:rsidRDefault="004E0DFD" w:rsidP="006E7EE6">
            <w:pPr>
              <w:overflowPunct w:val="0"/>
              <w:autoSpaceDE w:val="0"/>
              <w:autoSpaceDN w:val="0"/>
              <w:adjustRightInd w:val="0"/>
              <w:textAlignment w:val="baseline"/>
              <w:rPr>
                <w:b/>
                <w:szCs w:val="20"/>
              </w:rPr>
            </w:pPr>
          </w:p>
        </w:tc>
        <w:tc>
          <w:tcPr>
            <w:tcW w:w="1916" w:type="dxa"/>
          </w:tcPr>
          <w:p w14:paraId="026893EA"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3FCEF935" w14:textId="77777777" w:rsidTr="006E7EE6">
        <w:tc>
          <w:tcPr>
            <w:tcW w:w="1915" w:type="dxa"/>
          </w:tcPr>
          <w:p w14:paraId="59E33252" w14:textId="77777777" w:rsidR="004E0DFD" w:rsidRPr="007207F2" w:rsidRDefault="004E0DFD" w:rsidP="006E7EE6">
            <w:pPr>
              <w:overflowPunct w:val="0"/>
              <w:autoSpaceDE w:val="0"/>
              <w:autoSpaceDN w:val="0"/>
              <w:adjustRightInd w:val="0"/>
              <w:textAlignment w:val="baseline"/>
              <w:rPr>
                <w:b/>
                <w:szCs w:val="20"/>
              </w:rPr>
            </w:pPr>
          </w:p>
          <w:p w14:paraId="7C0E5FD4"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4E7F3243"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00B82410"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334C269F" w14:textId="77777777" w:rsidR="004E0DFD" w:rsidRPr="007207F2" w:rsidRDefault="004E0DFD" w:rsidP="006E7EE6">
            <w:pPr>
              <w:overflowPunct w:val="0"/>
              <w:autoSpaceDE w:val="0"/>
              <w:autoSpaceDN w:val="0"/>
              <w:adjustRightInd w:val="0"/>
              <w:textAlignment w:val="baseline"/>
              <w:rPr>
                <w:b/>
                <w:szCs w:val="20"/>
              </w:rPr>
            </w:pPr>
          </w:p>
        </w:tc>
        <w:tc>
          <w:tcPr>
            <w:tcW w:w="1916" w:type="dxa"/>
          </w:tcPr>
          <w:p w14:paraId="0B726D12"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2A5F14A9" w14:textId="77777777" w:rsidTr="006E7EE6">
        <w:tc>
          <w:tcPr>
            <w:tcW w:w="1915" w:type="dxa"/>
          </w:tcPr>
          <w:p w14:paraId="023B4827" w14:textId="77777777" w:rsidR="004E0DFD" w:rsidRPr="007207F2" w:rsidRDefault="004E0DFD" w:rsidP="006E7EE6">
            <w:pPr>
              <w:overflowPunct w:val="0"/>
              <w:autoSpaceDE w:val="0"/>
              <w:autoSpaceDN w:val="0"/>
              <w:adjustRightInd w:val="0"/>
              <w:textAlignment w:val="baseline"/>
              <w:rPr>
                <w:b/>
                <w:szCs w:val="20"/>
              </w:rPr>
            </w:pPr>
          </w:p>
          <w:p w14:paraId="374BAC87"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6D267EE6"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78DF35D0"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26205AEF" w14:textId="77777777" w:rsidR="004E0DFD" w:rsidRPr="007207F2" w:rsidRDefault="004E0DFD" w:rsidP="006E7EE6">
            <w:pPr>
              <w:overflowPunct w:val="0"/>
              <w:autoSpaceDE w:val="0"/>
              <w:autoSpaceDN w:val="0"/>
              <w:adjustRightInd w:val="0"/>
              <w:textAlignment w:val="baseline"/>
              <w:rPr>
                <w:b/>
                <w:szCs w:val="20"/>
              </w:rPr>
            </w:pPr>
          </w:p>
        </w:tc>
        <w:tc>
          <w:tcPr>
            <w:tcW w:w="1916" w:type="dxa"/>
          </w:tcPr>
          <w:p w14:paraId="424D4BBB"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1A0DE661" w14:textId="77777777" w:rsidTr="006E7EE6">
        <w:tc>
          <w:tcPr>
            <w:tcW w:w="1915" w:type="dxa"/>
          </w:tcPr>
          <w:p w14:paraId="1CA85510" w14:textId="77777777" w:rsidR="004E0DFD" w:rsidRPr="007207F2" w:rsidRDefault="004E0DFD" w:rsidP="006E7EE6">
            <w:pPr>
              <w:overflowPunct w:val="0"/>
              <w:autoSpaceDE w:val="0"/>
              <w:autoSpaceDN w:val="0"/>
              <w:adjustRightInd w:val="0"/>
              <w:textAlignment w:val="baseline"/>
              <w:rPr>
                <w:b/>
                <w:szCs w:val="20"/>
              </w:rPr>
            </w:pPr>
          </w:p>
          <w:p w14:paraId="00D40D19"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62073A18"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4A4C8588" w14:textId="77777777" w:rsidR="004E0DFD" w:rsidRPr="007207F2" w:rsidRDefault="004E0DFD" w:rsidP="006E7EE6">
            <w:pPr>
              <w:overflowPunct w:val="0"/>
              <w:autoSpaceDE w:val="0"/>
              <w:autoSpaceDN w:val="0"/>
              <w:adjustRightInd w:val="0"/>
              <w:textAlignment w:val="baseline"/>
              <w:rPr>
                <w:b/>
                <w:szCs w:val="20"/>
              </w:rPr>
            </w:pPr>
          </w:p>
        </w:tc>
        <w:tc>
          <w:tcPr>
            <w:tcW w:w="1915" w:type="dxa"/>
          </w:tcPr>
          <w:p w14:paraId="74AB9D67" w14:textId="77777777" w:rsidR="004E0DFD" w:rsidRPr="007207F2" w:rsidRDefault="004E0DFD" w:rsidP="006E7EE6">
            <w:pPr>
              <w:overflowPunct w:val="0"/>
              <w:autoSpaceDE w:val="0"/>
              <w:autoSpaceDN w:val="0"/>
              <w:adjustRightInd w:val="0"/>
              <w:textAlignment w:val="baseline"/>
              <w:rPr>
                <w:b/>
                <w:szCs w:val="20"/>
              </w:rPr>
            </w:pPr>
          </w:p>
        </w:tc>
        <w:tc>
          <w:tcPr>
            <w:tcW w:w="1916" w:type="dxa"/>
          </w:tcPr>
          <w:p w14:paraId="76C260F1" w14:textId="77777777" w:rsidR="004E0DFD" w:rsidRPr="007207F2" w:rsidRDefault="004E0DFD" w:rsidP="006E7EE6">
            <w:pPr>
              <w:overflowPunct w:val="0"/>
              <w:autoSpaceDE w:val="0"/>
              <w:autoSpaceDN w:val="0"/>
              <w:adjustRightInd w:val="0"/>
              <w:textAlignment w:val="baseline"/>
              <w:rPr>
                <w:b/>
                <w:szCs w:val="20"/>
              </w:rPr>
            </w:pPr>
          </w:p>
        </w:tc>
      </w:tr>
    </w:tbl>
    <w:p w14:paraId="224BCF36" w14:textId="77777777" w:rsidR="004E0DFD" w:rsidRPr="007207F2" w:rsidRDefault="004E0DFD" w:rsidP="004E0DFD">
      <w:pPr>
        <w:overflowPunct w:val="0"/>
        <w:autoSpaceDE w:val="0"/>
        <w:autoSpaceDN w:val="0"/>
        <w:adjustRightInd w:val="0"/>
        <w:textAlignment w:val="baseline"/>
        <w:rPr>
          <w:b/>
          <w:szCs w:val="20"/>
        </w:rPr>
        <w:sectPr w:rsidR="004E0DFD" w:rsidRPr="007207F2" w:rsidSect="004E0DFD">
          <w:headerReference w:type="default" r:id="rId31"/>
          <w:footerReference w:type="even" r:id="rId32"/>
          <w:footerReference w:type="default" r:id="rId33"/>
          <w:pgSz w:w="12240" w:h="15840"/>
          <w:pgMar w:top="1296" w:right="1440" w:bottom="1296" w:left="1440" w:header="720" w:footer="720" w:gutter="0"/>
          <w:cols w:space="720"/>
        </w:sectPr>
      </w:pPr>
    </w:p>
    <w:p w14:paraId="579734C6" w14:textId="77777777" w:rsidR="005E1AE0" w:rsidRDefault="005E1AE0" w:rsidP="004E0DFD">
      <w:pPr>
        <w:overflowPunct w:val="0"/>
        <w:autoSpaceDE w:val="0"/>
        <w:autoSpaceDN w:val="0"/>
        <w:adjustRightInd w:val="0"/>
        <w:jc w:val="center"/>
        <w:textAlignment w:val="baseline"/>
        <w:rPr>
          <w:b/>
        </w:rPr>
      </w:pPr>
    </w:p>
    <w:p w14:paraId="26BEF558" w14:textId="7F3F5C29" w:rsidR="004E0DFD" w:rsidRPr="007207F2" w:rsidRDefault="004E0DFD" w:rsidP="005E1AE0">
      <w:pPr>
        <w:overflowPunct w:val="0"/>
        <w:autoSpaceDE w:val="0"/>
        <w:autoSpaceDN w:val="0"/>
        <w:adjustRightInd w:val="0"/>
        <w:jc w:val="center"/>
        <w:textAlignment w:val="baseline"/>
        <w:rPr>
          <w:b/>
          <w:szCs w:val="20"/>
        </w:rPr>
      </w:pPr>
      <w:r w:rsidRPr="00C100FF">
        <w:rPr>
          <w:b/>
        </w:rPr>
        <w:t>KEY PERSON RESUME (Continued)</w:t>
      </w:r>
    </w:p>
    <w:p w14:paraId="06D6E93E" w14:textId="77777777" w:rsidR="004E0DFD" w:rsidRPr="007207F2" w:rsidRDefault="004E0DFD" w:rsidP="004E0DFD">
      <w:pPr>
        <w:overflowPunct w:val="0"/>
        <w:autoSpaceDE w:val="0"/>
        <w:autoSpaceDN w:val="0"/>
        <w:adjustRightInd w:val="0"/>
        <w:textAlignment w:val="baseline"/>
        <w:rPr>
          <w:b/>
          <w:szCs w:val="20"/>
        </w:rPr>
      </w:pPr>
      <w:r w:rsidRPr="007207F2">
        <w:rPr>
          <w:b/>
          <w:szCs w:val="20"/>
        </w:rPr>
        <w:t>SUMMARY OF EDUCATION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866"/>
        <w:gridCol w:w="2277"/>
        <w:gridCol w:w="2726"/>
      </w:tblGrid>
      <w:tr w:rsidR="004E0DFD" w:rsidRPr="007207F2" w14:paraId="7F9C2B34" w14:textId="77777777" w:rsidTr="006E7EE6">
        <w:tc>
          <w:tcPr>
            <w:tcW w:w="2628" w:type="dxa"/>
          </w:tcPr>
          <w:p w14:paraId="7DBEB2CE"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NAME &amp; ADDRESS OF SCHOOL OR COLLEGE</w:t>
            </w:r>
          </w:p>
        </w:tc>
        <w:tc>
          <w:tcPr>
            <w:tcW w:w="1896" w:type="dxa"/>
          </w:tcPr>
          <w:p w14:paraId="17DE8D63"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PERIOD OF ATTENDANCE</w:t>
            </w:r>
          </w:p>
        </w:tc>
        <w:tc>
          <w:tcPr>
            <w:tcW w:w="2324" w:type="dxa"/>
          </w:tcPr>
          <w:p w14:paraId="4FE2CEE1" w14:textId="77777777" w:rsidR="004E0DFD" w:rsidRPr="007207F2" w:rsidRDefault="004E0DFD" w:rsidP="006E7EE6">
            <w:pPr>
              <w:overflowPunct w:val="0"/>
              <w:autoSpaceDE w:val="0"/>
              <w:autoSpaceDN w:val="0"/>
              <w:adjustRightInd w:val="0"/>
              <w:textAlignment w:val="baseline"/>
              <w:rPr>
                <w:b/>
                <w:sz w:val="20"/>
                <w:szCs w:val="20"/>
              </w:rPr>
            </w:pPr>
          </w:p>
          <w:p w14:paraId="4B276541"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CREDITS/HOURS</w:t>
            </w:r>
          </w:p>
        </w:tc>
        <w:tc>
          <w:tcPr>
            <w:tcW w:w="2728" w:type="dxa"/>
          </w:tcPr>
          <w:p w14:paraId="41644E72" w14:textId="77777777" w:rsidR="004E0DFD" w:rsidRPr="007207F2" w:rsidRDefault="004E0DFD" w:rsidP="006E7EE6">
            <w:pPr>
              <w:overflowPunct w:val="0"/>
              <w:autoSpaceDE w:val="0"/>
              <w:autoSpaceDN w:val="0"/>
              <w:adjustRightInd w:val="0"/>
              <w:textAlignment w:val="baseline"/>
              <w:rPr>
                <w:b/>
                <w:sz w:val="20"/>
                <w:szCs w:val="20"/>
              </w:rPr>
            </w:pPr>
          </w:p>
          <w:p w14:paraId="40225177"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DEGREES/CERTIFICATES</w:t>
            </w:r>
          </w:p>
        </w:tc>
      </w:tr>
      <w:tr w:rsidR="004E0DFD" w:rsidRPr="007207F2" w14:paraId="049A0535" w14:textId="77777777" w:rsidTr="006E7EE6">
        <w:tc>
          <w:tcPr>
            <w:tcW w:w="2628" w:type="dxa"/>
          </w:tcPr>
          <w:p w14:paraId="25325617" w14:textId="77777777" w:rsidR="004E0DFD" w:rsidRPr="007207F2" w:rsidRDefault="004E0DFD" w:rsidP="006E7EE6">
            <w:pPr>
              <w:overflowPunct w:val="0"/>
              <w:autoSpaceDE w:val="0"/>
              <w:autoSpaceDN w:val="0"/>
              <w:adjustRightInd w:val="0"/>
              <w:textAlignment w:val="baseline"/>
              <w:rPr>
                <w:b/>
                <w:szCs w:val="20"/>
              </w:rPr>
            </w:pPr>
          </w:p>
          <w:p w14:paraId="171D6EEC"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5F3520E9"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143C67EF"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6C6BF4C4"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39022404" w14:textId="77777777" w:rsidTr="006E7EE6">
        <w:tc>
          <w:tcPr>
            <w:tcW w:w="2628" w:type="dxa"/>
          </w:tcPr>
          <w:p w14:paraId="23C67B6D" w14:textId="77777777" w:rsidR="004E0DFD" w:rsidRPr="007207F2" w:rsidRDefault="004E0DFD" w:rsidP="006E7EE6">
            <w:pPr>
              <w:overflowPunct w:val="0"/>
              <w:autoSpaceDE w:val="0"/>
              <w:autoSpaceDN w:val="0"/>
              <w:adjustRightInd w:val="0"/>
              <w:textAlignment w:val="baseline"/>
              <w:rPr>
                <w:b/>
                <w:szCs w:val="20"/>
              </w:rPr>
            </w:pPr>
          </w:p>
          <w:p w14:paraId="1079CEC8"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2BFE7B64"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5CD06FA9"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43589969"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6E582C7D" w14:textId="77777777" w:rsidTr="006E7EE6">
        <w:tc>
          <w:tcPr>
            <w:tcW w:w="2628" w:type="dxa"/>
          </w:tcPr>
          <w:p w14:paraId="222C8340" w14:textId="77777777" w:rsidR="004E0DFD" w:rsidRPr="007207F2" w:rsidRDefault="004E0DFD" w:rsidP="006E7EE6">
            <w:pPr>
              <w:overflowPunct w:val="0"/>
              <w:autoSpaceDE w:val="0"/>
              <w:autoSpaceDN w:val="0"/>
              <w:adjustRightInd w:val="0"/>
              <w:textAlignment w:val="baseline"/>
              <w:rPr>
                <w:b/>
                <w:szCs w:val="20"/>
              </w:rPr>
            </w:pPr>
          </w:p>
          <w:p w14:paraId="20B3E0E7"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2FC7CFAB"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1F768D1E"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22108201"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598D524C" w14:textId="77777777" w:rsidTr="006E7EE6">
        <w:tc>
          <w:tcPr>
            <w:tcW w:w="2628" w:type="dxa"/>
          </w:tcPr>
          <w:p w14:paraId="47AFA63B" w14:textId="77777777" w:rsidR="004E0DFD" w:rsidRPr="007207F2" w:rsidRDefault="004E0DFD" w:rsidP="006E7EE6">
            <w:pPr>
              <w:overflowPunct w:val="0"/>
              <w:autoSpaceDE w:val="0"/>
              <w:autoSpaceDN w:val="0"/>
              <w:adjustRightInd w:val="0"/>
              <w:textAlignment w:val="baseline"/>
              <w:rPr>
                <w:b/>
                <w:szCs w:val="20"/>
              </w:rPr>
            </w:pPr>
          </w:p>
          <w:p w14:paraId="3888F1C9"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78B08961"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27933484"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5552838B" w14:textId="77777777" w:rsidR="004E0DFD" w:rsidRPr="007207F2" w:rsidRDefault="004E0DFD" w:rsidP="006E7EE6">
            <w:pPr>
              <w:overflowPunct w:val="0"/>
              <w:autoSpaceDE w:val="0"/>
              <w:autoSpaceDN w:val="0"/>
              <w:adjustRightInd w:val="0"/>
              <w:textAlignment w:val="baseline"/>
              <w:rPr>
                <w:b/>
                <w:szCs w:val="20"/>
              </w:rPr>
            </w:pPr>
          </w:p>
        </w:tc>
      </w:tr>
    </w:tbl>
    <w:p w14:paraId="1D9B0F8B" w14:textId="77777777" w:rsidR="004E0DFD" w:rsidRPr="007207F2" w:rsidRDefault="004E0DFD" w:rsidP="004E0DFD">
      <w:pPr>
        <w:overflowPunct w:val="0"/>
        <w:autoSpaceDE w:val="0"/>
        <w:autoSpaceDN w:val="0"/>
        <w:adjustRightInd w:val="0"/>
        <w:textAlignment w:val="baseline"/>
        <w:rPr>
          <w:b/>
          <w:szCs w:val="20"/>
        </w:rPr>
      </w:pPr>
    </w:p>
    <w:p w14:paraId="60B00A7B" w14:textId="77777777" w:rsidR="004E0DFD" w:rsidRPr="007207F2" w:rsidRDefault="004E0DFD" w:rsidP="004E0DFD">
      <w:pPr>
        <w:overflowPunct w:val="0"/>
        <w:autoSpaceDE w:val="0"/>
        <w:autoSpaceDN w:val="0"/>
        <w:adjustRightInd w:val="0"/>
        <w:textAlignment w:val="baseline"/>
        <w:rPr>
          <w:b/>
          <w:szCs w:val="20"/>
        </w:rPr>
      </w:pPr>
    </w:p>
    <w:p w14:paraId="5C8EF95B" w14:textId="77777777" w:rsidR="004E0DFD" w:rsidRPr="007207F2" w:rsidRDefault="004E0DFD" w:rsidP="004E0DFD">
      <w:pPr>
        <w:overflowPunct w:val="0"/>
        <w:autoSpaceDE w:val="0"/>
        <w:autoSpaceDN w:val="0"/>
        <w:adjustRightInd w:val="0"/>
        <w:textAlignment w:val="baseline"/>
        <w:rPr>
          <w:b/>
          <w:szCs w:val="20"/>
        </w:rPr>
      </w:pPr>
      <w:r w:rsidRPr="007207F2">
        <w:rPr>
          <w:b/>
          <w:szCs w:val="20"/>
        </w:rPr>
        <w:t>SPECIALIZED TRAINING OR CONTINUTING EDUCATION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866"/>
        <w:gridCol w:w="2277"/>
        <w:gridCol w:w="2726"/>
      </w:tblGrid>
      <w:tr w:rsidR="004E0DFD" w:rsidRPr="007207F2" w14:paraId="36590E32" w14:textId="77777777" w:rsidTr="006E7EE6">
        <w:tc>
          <w:tcPr>
            <w:tcW w:w="2628" w:type="dxa"/>
          </w:tcPr>
          <w:p w14:paraId="74010EBE"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NAME &amp; ADDRESS OF SCHOOL OR COLLEGE</w:t>
            </w:r>
          </w:p>
        </w:tc>
        <w:tc>
          <w:tcPr>
            <w:tcW w:w="1896" w:type="dxa"/>
          </w:tcPr>
          <w:p w14:paraId="679F846F"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PERIOD OF ATTENDANCE</w:t>
            </w:r>
          </w:p>
        </w:tc>
        <w:tc>
          <w:tcPr>
            <w:tcW w:w="2324" w:type="dxa"/>
          </w:tcPr>
          <w:p w14:paraId="6DA88870" w14:textId="77777777" w:rsidR="004E0DFD" w:rsidRPr="007207F2" w:rsidRDefault="004E0DFD" w:rsidP="006E7EE6">
            <w:pPr>
              <w:overflowPunct w:val="0"/>
              <w:autoSpaceDE w:val="0"/>
              <w:autoSpaceDN w:val="0"/>
              <w:adjustRightInd w:val="0"/>
              <w:textAlignment w:val="baseline"/>
              <w:rPr>
                <w:b/>
                <w:sz w:val="20"/>
                <w:szCs w:val="20"/>
              </w:rPr>
            </w:pPr>
          </w:p>
          <w:p w14:paraId="75872306"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CREDITS/HOURS</w:t>
            </w:r>
          </w:p>
        </w:tc>
        <w:tc>
          <w:tcPr>
            <w:tcW w:w="2728" w:type="dxa"/>
          </w:tcPr>
          <w:p w14:paraId="5C57A493" w14:textId="77777777" w:rsidR="004E0DFD" w:rsidRPr="007207F2" w:rsidRDefault="004E0DFD" w:rsidP="006E7EE6">
            <w:pPr>
              <w:overflowPunct w:val="0"/>
              <w:autoSpaceDE w:val="0"/>
              <w:autoSpaceDN w:val="0"/>
              <w:adjustRightInd w:val="0"/>
              <w:textAlignment w:val="baseline"/>
              <w:rPr>
                <w:b/>
                <w:sz w:val="20"/>
                <w:szCs w:val="20"/>
              </w:rPr>
            </w:pPr>
          </w:p>
          <w:p w14:paraId="29517DEF" w14:textId="77777777" w:rsidR="004E0DFD" w:rsidRPr="007207F2" w:rsidRDefault="004E0DFD" w:rsidP="006E7EE6">
            <w:pPr>
              <w:overflowPunct w:val="0"/>
              <w:autoSpaceDE w:val="0"/>
              <w:autoSpaceDN w:val="0"/>
              <w:adjustRightInd w:val="0"/>
              <w:textAlignment w:val="baseline"/>
              <w:rPr>
                <w:b/>
                <w:sz w:val="20"/>
                <w:szCs w:val="20"/>
              </w:rPr>
            </w:pPr>
            <w:r w:rsidRPr="007207F2">
              <w:rPr>
                <w:b/>
                <w:sz w:val="20"/>
                <w:szCs w:val="20"/>
              </w:rPr>
              <w:t>DEGREES/CERTIFICATES</w:t>
            </w:r>
          </w:p>
        </w:tc>
      </w:tr>
      <w:tr w:rsidR="004E0DFD" w:rsidRPr="007207F2" w14:paraId="70E74892" w14:textId="77777777" w:rsidTr="006E7EE6">
        <w:tc>
          <w:tcPr>
            <w:tcW w:w="2628" w:type="dxa"/>
          </w:tcPr>
          <w:p w14:paraId="11825BE0" w14:textId="77777777" w:rsidR="004E0DFD" w:rsidRPr="007207F2" w:rsidRDefault="004E0DFD" w:rsidP="006E7EE6">
            <w:pPr>
              <w:overflowPunct w:val="0"/>
              <w:autoSpaceDE w:val="0"/>
              <w:autoSpaceDN w:val="0"/>
              <w:adjustRightInd w:val="0"/>
              <w:textAlignment w:val="baseline"/>
              <w:rPr>
                <w:b/>
                <w:szCs w:val="20"/>
              </w:rPr>
            </w:pPr>
          </w:p>
          <w:p w14:paraId="510B4D55"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39A28F1F"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2C59588D"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7AA6ED37"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31CA854A" w14:textId="77777777" w:rsidTr="006E7EE6">
        <w:tc>
          <w:tcPr>
            <w:tcW w:w="2628" w:type="dxa"/>
          </w:tcPr>
          <w:p w14:paraId="73D7F0F6" w14:textId="77777777" w:rsidR="004E0DFD" w:rsidRPr="007207F2" w:rsidRDefault="004E0DFD" w:rsidP="006E7EE6">
            <w:pPr>
              <w:overflowPunct w:val="0"/>
              <w:autoSpaceDE w:val="0"/>
              <w:autoSpaceDN w:val="0"/>
              <w:adjustRightInd w:val="0"/>
              <w:textAlignment w:val="baseline"/>
              <w:rPr>
                <w:b/>
                <w:szCs w:val="20"/>
              </w:rPr>
            </w:pPr>
          </w:p>
          <w:p w14:paraId="3E440B2C"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536D6FEC"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286BA1E1"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442DF2DB"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298F1E00" w14:textId="77777777" w:rsidTr="006E7EE6">
        <w:tc>
          <w:tcPr>
            <w:tcW w:w="2628" w:type="dxa"/>
          </w:tcPr>
          <w:p w14:paraId="41683788" w14:textId="77777777" w:rsidR="004E0DFD" w:rsidRPr="007207F2" w:rsidRDefault="004E0DFD" w:rsidP="006E7EE6">
            <w:pPr>
              <w:overflowPunct w:val="0"/>
              <w:autoSpaceDE w:val="0"/>
              <w:autoSpaceDN w:val="0"/>
              <w:adjustRightInd w:val="0"/>
              <w:textAlignment w:val="baseline"/>
              <w:rPr>
                <w:b/>
                <w:szCs w:val="20"/>
              </w:rPr>
            </w:pPr>
          </w:p>
          <w:p w14:paraId="56273977"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39D47B00"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277F70A4"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5F10FB8C" w14:textId="77777777" w:rsidR="004E0DFD" w:rsidRPr="007207F2" w:rsidRDefault="004E0DFD" w:rsidP="006E7EE6">
            <w:pPr>
              <w:overflowPunct w:val="0"/>
              <w:autoSpaceDE w:val="0"/>
              <w:autoSpaceDN w:val="0"/>
              <w:adjustRightInd w:val="0"/>
              <w:textAlignment w:val="baseline"/>
              <w:rPr>
                <w:b/>
                <w:szCs w:val="20"/>
              </w:rPr>
            </w:pPr>
          </w:p>
        </w:tc>
      </w:tr>
      <w:tr w:rsidR="004E0DFD" w:rsidRPr="007207F2" w14:paraId="40F61727" w14:textId="77777777" w:rsidTr="006E7EE6">
        <w:tc>
          <w:tcPr>
            <w:tcW w:w="2628" w:type="dxa"/>
          </w:tcPr>
          <w:p w14:paraId="727EAE4E" w14:textId="77777777" w:rsidR="004E0DFD" w:rsidRPr="007207F2" w:rsidRDefault="004E0DFD" w:rsidP="006E7EE6">
            <w:pPr>
              <w:overflowPunct w:val="0"/>
              <w:autoSpaceDE w:val="0"/>
              <w:autoSpaceDN w:val="0"/>
              <w:adjustRightInd w:val="0"/>
              <w:textAlignment w:val="baseline"/>
              <w:rPr>
                <w:b/>
                <w:szCs w:val="20"/>
              </w:rPr>
            </w:pPr>
          </w:p>
          <w:p w14:paraId="00F1CB0B" w14:textId="77777777" w:rsidR="004E0DFD" w:rsidRPr="007207F2" w:rsidRDefault="004E0DFD" w:rsidP="006E7EE6">
            <w:pPr>
              <w:overflowPunct w:val="0"/>
              <w:autoSpaceDE w:val="0"/>
              <w:autoSpaceDN w:val="0"/>
              <w:adjustRightInd w:val="0"/>
              <w:textAlignment w:val="baseline"/>
              <w:rPr>
                <w:b/>
                <w:szCs w:val="20"/>
              </w:rPr>
            </w:pPr>
          </w:p>
        </w:tc>
        <w:tc>
          <w:tcPr>
            <w:tcW w:w="1896" w:type="dxa"/>
          </w:tcPr>
          <w:p w14:paraId="57071D44" w14:textId="77777777" w:rsidR="004E0DFD" w:rsidRPr="007207F2" w:rsidRDefault="004E0DFD" w:rsidP="006E7EE6">
            <w:pPr>
              <w:overflowPunct w:val="0"/>
              <w:autoSpaceDE w:val="0"/>
              <w:autoSpaceDN w:val="0"/>
              <w:adjustRightInd w:val="0"/>
              <w:textAlignment w:val="baseline"/>
              <w:rPr>
                <w:b/>
                <w:szCs w:val="20"/>
              </w:rPr>
            </w:pPr>
          </w:p>
        </w:tc>
        <w:tc>
          <w:tcPr>
            <w:tcW w:w="2324" w:type="dxa"/>
          </w:tcPr>
          <w:p w14:paraId="46FAA35A" w14:textId="77777777" w:rsidR="004E0DFD" w:rsidRPr="007207F2" w:rsidRDefault="004E0DFD" w:rsidP="006E7EE6">
            <w:pPr>
              <w:overflowPunct w:val="0"/>
              <w:autoSpaceDE w:val="0"/>
              <w:autoSpaceDN w:val="0"/>
              <w:adjustRightInd w:val="0"/>
              <w:textAlignment w:val="baseline"/>
              <w:rPr>
                <w:b/>
                <w:szCs w:val="20"/>
              </w:rPr>
            </w:pPr>
          </w:p>
        </w:tc>
        <w:tc>
          <w:tcPr>
            <w:tcW w:w="2728" w:type="dxa"/>
          </w:tcPr>
          <w:p w14:paraId="18599D59" w14:textId="77777777" w:rsidR="004E0DFD" w:rsidRPr="007207F2" w:rsidRDefault="004E0DFD" w:rsidP="006E7EE6">
            <w:pPr>
              <w:overflowPunct w:val="0"/>
              <w:autoSpaceDE w:val="0"/>
              <w:autoSpaceDN w:val="0"/>
              <w:adjustRightInd w:val="0"/>
              <w:textAlignment w:val="baseline"/>
              <w:rPr>
                <w:b/>
                <w:szCs w:val="20"/>
              </w:rPr>
            </w:pPr>
          </w:p>
        </w:tc>
      </w:tr>
    </w:tbl>
    <w:p w14:paraId="3BE3195F" w14:textId="77777777" w:rsidR="004E0DFD" w:rsidRPr="007207F2" w:rsidRDefault="004E0DFD" w:rsidP="004E0DFD">
      <w:pPr>
        <w:overflowPunct w:val="0"/>
        <w:autoSpaceDE w:val="0"/>
        <w:autoSpaceDN w:val="0"/>
        <w:adjustRightInd w:val="0"/>
        <w:textAlignment w:val="baseline"/>
        <w:rPr>
          <w:b/>
          <w:szCs w:val="20"/>
        </w:rPr>
      </w:pPr>
    </w:p>
    <w:p w14:paraId="12512210"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r w:rsidRPr="007207F2">
        <w:rPr>
          <w:b/>
        </w:rPr>
        <w:lastRenderedPageBreak/>
        <w:t>BRIEF STATEMENT OF WHY THE PROPOSED SUPERVISOR IS BEST QUALIFIED FOR THE TASK ORDER:</w:t>
      </w:r>
    </w:p>
    <w:p w14:paraId="4D947D67"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p>
    <w:p w14:paraId="549BBE18"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p>
    <w:p w14:paraId="75D88B36"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p>
    <w:p w14:paraId="190E822D"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p>
    <w:p w14:paraId="5CA4A9CD"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p>
    <w:p w14:paraId="3412F2D1" w14:textId="77777777" w:rsidR="004E0DFD" w:rsidRPr="005013AE" w:rsidRDefault="004E0DFD" w:rsidP="004E0DF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
        </w:rPr>
      </w:pPr>
    </w:p>
    <w:p w14:paraId="36C07D6D" w14:textId="77777777" w:rsidR="004B1C4E" w:rsidRPr="00877E60" w:rsidRDefault="004B1C4E" w:rsidP="004B1C4E">
      <w:pPr>
        <w:rPr>
          <w:b/>
        </w:rPr>
      </w:pPr>
    </w:p>
    <w:tbl>
      <w:tblPr>
        <w:tblStyle w:val="TableGrid"/>
        <w:tblW w:w="10260" w:type="dxa"/>
        <w:tblInd w:w="-95" w:type="dxa"/>
        <w:tblLook w:val="04A0" w:firstRow="1" w:lastRow="0" w:firstColumn="1" w:lastColumn="0" w:noHBand="0" w:noVBand="1"/>
      </w:tblPr>
      <w:tblGrid>
        <w:gridCol w:w="7290"/>
        <w:gridCol w:w="2970"/>
      </w:tblGrid>
      <w:tr w:rsidR="004B1C4E" w:rsidRPr="00877E60" w14:paraId="3FAAC52E" w14:textId="77777777" w:rsidTr="006E7EE6">
        <w:tc>
          <w:tcPr>
            <w:tcW w:w="7290" w:type="dxa"/>
          </w:tcPr>
          <w:p w14:paraId="11989837" w14:textId="77777777" w:rsidR="004B1C4E" w:rsidRPr="00877E60" w:rsidRDefault="004B1C4E" w:rsidP="006E7EE6">
            <w:pPr>
              <w:ind w:hanging="2"/>
              <w:rPr>
                <w:b/>
              </w:rPr>
            </w:pPr>
            <w:r w:rsidRPr="00877E60">
              <w:rPr>
                <w:b/>
              </w:rPr>
              <w:t>Certification</w:t>
            </w:r>
          </w:p>
          <w:p w14:paraId="261432C0" w14:textId="77777777" w:rsidR="004B1C4E" w:rsidRPr="00877E60" w:rsidRDefault="004B1C4E" w:rsidP="006E7EE6">
            <w:pPr>
              <w:ind w:hanging="2"/>
              <w:rPr>
                <w:b/>
              </w:rPr>
            </w:pPr>
          </w:p>
        </w:tc>
        <w:tc>
          <w:tcPr>
            <w:tcW w:w="2970" w:type="dxa"/>
          </w:tcPr>
          <w:p w14:paraId="6FEBAF23" w14:textId="77777777" w:rsidR="004B1C4E" w:rsidRPr="00877E60" w:rsidRDefault="004B1C4E" w:rsidP="006E7EE6">
            <w:pPr>
              <w:ind w:hanging="2"/>
              <w:rPr>
                <w:b/>
              </w:rPr>
            </w:pPr>
            <w:r w:rsidRPr="00877E60">
              <w:rPr>
                <w:b/>
              </w:rPr>
              <w:t>Vendor Response</w:t>
            </w:r>
          </w:p>
        </w:tc>
      </w:tr>
      <w:tr w:rsidR="004B1C4E" w:rsidRPr="00877E60" w14:paraId="0DC620D9" w14:textId="77777777" w:rsidTr="006E7EE6">
        <w:trPr>
          <w:trHeight w:val="512"/>
        </w:trPr>
        <w:tc>
          <w:tcPr>
            <w:tcW w:w="7290" w:type="dxa"/>
            <w:vAlign w:val="center"/>
          </w:tcPr>
          <w:p w14:paraId="155B4C1B" w14:textId="77777777" w:rsidR="004B1C4E" w:rsidRPr="00877E60" w:rsidRDefault="004B1C4E" w:rsidP="006E7EE6">
            <w:pPr>
              <w:ind w:hanging="2"/>
              <w:rPr>
                <w:sz w:val="22"/>
                <w:szCs w:val="22"/>
              </w:rPr>
            </w:pPr>
            <w:r w:rsidRPr="00877E60">
              <w:rPr>
                <w:sz w:val="22"/>
                <w:szCs w:val="22"/>
              </w:rPr>
              <w:t>Is your company considered a small business?</w:t>
            </w:r>
          </w:p>
          <w:p w14:paraId="6A836BD7" w14:textId="77777777" w:rsidR="004B1C4E" w:rsidRPr="00877E60" w:rsidRDefault="004B1C4E" w:rsidP="006E7EE6">
            <w:pPr>
              <w:ind w:hanging="2"/>
              <w:rPr>
                <w:sz w:val="22"/>
                <w:szCs w:val="22"/>
              </w:rPr>
            </w:pPr>
          </w:p>
          <w:p w14:paraId="4ECD149C" w14:textId="77777777" w:rsidR="004B1C4E" w:rsidRPr="00877E60" w:rsidRDefault="004B1C4E" w:rsidP="006E7EE6">
            <w:pPr>
              <w:ind w:hanging="2"/>
              <w:rPr>
                <w:sz w:val="22"/>
                <w:szCs w:val="22"/>
              </w:rPr>
            </w:pPr>
            <w:r w:rsidRPr="00877E60">
              <w:rPr>
                <w:sz w:val="22"/>
                <w:szCs w:val="22"/>
              </w:rPr>
              <w:t xml:space="preserve">List for which NAICS </w:t>
            </w:r>
            <w:proofErr w:type="gramStart"/>
            <w:r w:rsidRPr="00877E60">
              <w:rPr>
                <w:sz w:val="22"/>
                <w:szCs w:val="22"/>
              </w:rPr>
              <w:t>codes:_</w:t>
            </w:r>
            <w:proofErr w:type="gramEnd"/>
            <w:r w:rsidRPr="00877E60">
              <w:rPr>
                <w:sz w:val="22"/>
                <w:szCs w:val="22"/>
              </w:rPr>
              <w:t>__________________________________</w:t>
            </w:r>
          </w:p>
          <w:p w14:paraId="2C9C8807" w14:textId="77777777" w:rsidR="004B1C4E" w:rsidRPr="00877E60" w:rsidRDefault="004B1C4E" w:rsidP="006E7EE6">
            <w:pPr>
              <w:ind w:hanging="2"/>
              <w:rPr>
                <w:b/>
              </w:rPr>
            </w:pPr>
          </w:p>
        </w:tc>
        <w:tc>
          <w:tcPr>
            <w:tcW w:w="2970" w:type="dxa"/>
            <w:vAlign w:val="center"/>
          </w:tcPr>
          <w:p w14:paraId="0C1B48D7" w14:textId="77777777" w:rsidR="004B1C4E" w:rsidRPr="00877E60" w:rsidRDefault="004B1C4E" w:rsidP="006E7EE6">
            <w:pPr>
              <w:ind w:hanging="2"/>
              <w:rPr>
                <w:b/>
              </w:rPr>
            </w:pPr>
            <w:r w:rsidRPr="00877E60">
              <w:rPr>
                <w:b/>
              </w:rPr>
              <w:t>Select:       YES         NO</w:t>
            </w:r>
          </w:p>
        </w:tc>
      </w:tr>
      <w:tr w:rsidR="004B1C4E" w:rsidRPr="00877E60" w14:paraId="41EA7966" w14:textId="77777777" w:rsidTr="006E7EE6">
        <w:trPr>
          <w:trHeight w:val="431"/>
        </w:trPr>
        <w:tc>
          <w:tcPr>
            <w:tcW w:w="7290" w:type="dxa"/>
            <w:vAlign w:val="center"/>
          </w:tcPr>
          <w:p w14:paraId="04E6D5EA" w14:textId="77777777" w:rsidR="004B1C4E" w:rsidRPr="00877E60" w:rsidRDefault="004B1C4E" w:rsidP="006E7EE6">
            <w:pPr>
              <w:ind w:hanging="2"/>
              <w:rPr>
                <w:b/>
              </w:rPr>
            </w:pPr>
            <w:r w:rsidRPr="00877E60">
              <w:rPr>
                <w:sz w:val="22"/>
                <w:szCs w:val="22"/>
              </w:rPr>
              <w:t xml:space="preserve">Are you registered in the SAM?  </w:t>
            </w:r>
          </w:p>
        </w:tc>
        <w:tc>
          <w:tcPr>
            <w:tcW w:w="2970" w:type="dxa"/>
            <w:vAlign w:val="center"/>
          </w:tcPr>
          <w:p w14:paraId="26A92483" w14:textId="77777777" w:rsidR="004B1C4E" w:rsidRPr="00877E60" w:rsidRDefault="004B1C4E" w:rsidP="006E7EE6">
            <w:pPr>
              <w:ind w:hanging="2"/>
              <w:rPr>
                <w:b/>
              </w:rPr>
            </w:pPr>
            <w:r w:rsidRPr="00877E60">
              <w:rPr>
                <w:b/>
              </w:rPr>
              <w:t>Select:       YES          NO</w:t>
            </w:r>
          </w:p>
        </w:tc>
      </w:tr>
      <w:tr w:rsidR="004B1C4E" w:rsidRPr="00877E60" w14:paraId="75D5DD22" w14:textId="77777777" w:rsidTr="006E7EE6">
        <w:trPr>
          <w:trHeight w:val="530"/>
        </w:trPr>
        <w:tc>
          <w:tcPr>
            <w:tcW w:w="7290" w:type="dxa"/>
            <w:vAlign w:val="center"/>
          </w:tcPr>
          <w:p w14:paraId="5B4026A7" w14:textId="77777777" w:rsidR="004B1C4E" w:rsidRPr="00877E60" w:rsidRDefault="004B1C4E" w:rsidP="006E7EE6">
            <w:pPr>
              <w:ind w:hanging="2"/>
              <w:rPr>
                <w:b/>
                <w:sz w:val="22"/>
                <w:szCs w:val="22"/>
              </w:rPr>
            </w:pPr>
            <w:r w:rsidRPr="00877E60">
              <w:rPr>
                <w:sz w:val="22"/>
                <w:szCs w:val="22"/>
              </w:rPr>
              <w:t xml:space="preserve">Provide your company’s DUNS number: </w:t>
            </w:r>
          </w:p>
        </w:tc>
        <w:tc>
          <w:tcPr>
            <w:tcW w:w="2970" w:type="dxa"/>
            <w:vAlign w:val="center"/>
          </w:tcPr>
          <w:p w14:paraId="4717C463" w14:textId="77777777" w:rsidR="004B1C4E" w:rsidRPr="00877E60" w:rsidRDefault="004B1C4E" w:rsidP="006E7EE6">
            <w:pPr>
              <w:ind w:hanging="2"/>
              <w:rPr>
                <w:b/>
              </w:rPr>
            </w:pPr>
          </w:p>
        </w:tc>
      </w:tr>
      <w:tr w:rsidR="004B1C4E" w:rsidRPr="00877E60" w14:paraId="6A2AAF6B" w14:textId="77777777" w:rsidTr="006E7EE6">
        <w:trPr>
          <w:trHeight w:val="530"/>
        </w:trPr>
        <w:tc>
          <w:tcPr>
            <w:tcW w:w="10260" w:type="dxa"/>
            <w:gridSpan w:val="2"/>
            <w:vAlign w:val="center"/>
          </w:tcPr>
          <w:p w14:paraId="28915305" w14:textId="77777777" w:rsidR="004B1C4E" w:rsidRPr="00877E60" w:rsidRDefault="004B1C4E" w:rsidP="006E7EE6">
            <w:pPr>
              <w:ind w:hanging="2"/>
              <w:rPr>
                <w:b/>
              </w:rPr>
            </w:pPr>
            <w:r w:rsidRPr="00877E60">
              <w:rPr>
                <w:b/>
              </w:rPr>
              <w:t>Vendor shall complete FAR Representation below and return with quote.</w:t>
            </w:r>
          </w:p>
        </w:tc>
      </w:tr>
      <w:tr w:rsidR="004B1C4E" w:rsidRPr="00877E60" w14:paraId="7F31324D" w14:textId="77777777" w:rsidTr="006E7EE6">
        <w:trPr>
          <w:trHeight w:val="530"/>
        </w:trPr>
        <w:tc>
          <w:tcPr>
            <w:tcW w:w="10260" w:type="dxa"/>
            <w:gridSpan w:val="2"/>
            <w:vAlign w:val="center"/>
          </w:tcPr>
          <w:p w14:paraId="02989C74" w14:textId="77777777" w:rsidR="004B1C4E" w:rsidRPr="00877E60" w:rsidRDefault="004B1C4E" w:rsidP="006E7EE6">
            <w:pPr>
              <w:shd w:val="clear" w:color="auto" w:fill="FFFFFF"/>
              <w:ind w:hanging="2"/>
              <w:textAlignment w:val="baseline"/>
              <w:outlineLvl w:val="3"/>
              <w:rPr>
                <w:b/>
              </w:rPr>
            </w:pPr>
            <w:r w:rsidRPr="00877E60">
              <w:rPr>
                <w:b/>
              </w:rPr>
              <w:t>8. FAR 52.204-24 Representation Regarding Certain Telecommunications and Video Surveillance Services or Equipment. (Aug 2020</w:t>
            </w:r>
            <w:r w:rsidRPr="00877E60">
              <w:rPr>
                <w:rFonts w:ascii="inherit" w:hAnsi="inherit"/>
                <w:color w:val="222222"/>
                <w:sz w:val="21"/>
                <w:szCs w:val="21"/>
                <w:bdr w:val="none" w:sz="0" w:space="0" w:color="auto" w:frame="1"/>
              </w:rPr>
              <w:t>)</w:t>
            </w:r>
          </w:p>
          <w:p w14:paraId="33B6B5EE"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The Offeror shall not complete the representation at paragraph (d)(1) of this provision if the Offeror has represented that it “does not provide covered telecommunications equipment or services as a part of its offered products or services to the Government in the performance of any contract, subcontract, or other contractual instrument” in the provision at </w:t>
            </w:r>
            <w:hyperlink r:id="rId34" w:anchor="FAR_52_204_26" w:tgtFrame="_blank" w:history="1">
              <w:r w:rsidRPr="00877E60">
                <w:rPr>
                  <w:rFonts w:ascii="inherit" w:hAnsi="inherit"/>
                  <w:color w:val="1062AE"/>
                  <w:sz w:val="21"/>
                  <w:szCs w:val="21"/>
                  <w:u w:val="single"/>
                  <w:bdr w:val="none" w:sz="0" w:space="0" w:color="auto" w:frame="1"/>
                </w:rPr>
                <w:t>52.204-26</w:t>
              </w:r>
            </w:hyperlink>
            <w:r w:rsidRPr="00877E60">
              <w:rPr>
                <w:rFonts w:ascii="open_sansregular" w:hAnsi="open_sansregular"/>
                <w:color w:val="222222"/>
                <w:sz w:val="21"/>
                <w:szCs w:val="21"/>
              </w:rPr>
              <w:t>, Covered Telecommunications Equipment or Services—Representation, or in paragraph (v) of the provision at </w:t>
            </w:r>
            <w:hyperlink r:id="rId35" w:anchor="FAR_52_212_3" w:tgtFrame="_blank" w:history="1">
              <w:r w:rsidRPr="00877E60">
                <w:rPr>
                  <w:rFonts w:ascii="inherit" w:hAnsi="inherit"/>
                  <w:color w:val="1062AE"/>
                  <w:sz w:val="21"/>
                  <w:szCs w:val="21"/>
                  <w:u w:val="single"/>
                  <w:bdr w:val="none" w:sz="0" w:space="0" w:color="auto" w:frame="1"/>
                </w:rPr>
                <w:t>52.212-3</w:t>
              </w:r>
            </w:hyperlink>
            <w:r w:rsidRPr="00877E60">
              <w:rPr>
                <w:rFonts w:ascii="open_sansregular" w:hAnsi="open_sansregular"/>
                <w:color w:val="222222"/>
                <w:sz w:val="21"/>
                <w:szCs w:val="21"/>
              </w:rPr>
              <w:t>, Offeror Representations and Certifications-Commercial Items.</w:t>
            </w:r>
          </w:p>
          <w:p w14:paraId="036E3040"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(a)</w:t>
            </w:r>
            <w:r w:rsidRPr="00877E60">
              <w:rPr>
                <w:rFonts w:ascii="open_sansregular" w:hAnsi="open_sansregular"/>
                <w:color w:val="222222"/>
                <w:sz w:val="21"/>
                <w:szCs w:val="21"/>
              </w:rPr>
              <w:t> </w:t>
            </w:r>
            <w:r w:rsidRPr="00877E60">
              <w:rPr>
                <w:rFonts w:ascii="inherit" w:hAnsi="inherit"/>
                <w:i/>
                <w:iCs/>
                <w:color w:val="222222"/>
                <w:sz w:val="21"/>
                <w:szCs w:val="21"/>
                <w:bdr w:val="none" w:sz="0" w:space="0" w:color="auto" w:frame="1"/>
              </w:rPr>
              <w:t>Definitions.</w:t>
            </w:r>
            <w:r w:rsidRPr="00877E60">
              <w:rPr>
                <w:rFonts w:ascii="open_sansregular" w:hAnsi="open_sansregular"/>
                <w:color w:val="222222"/>
                <w:sz w:val="21"/>
                <w:szCs w:val="21"/>
              </w:rPr>
              <w:t> As used in this provision—</w:t>
            </w:r>
          </w:p>
          <w:p w14:paraId="353DC7FD"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inherit" w:hAnsi="inherit"/>
                <w:i/>
                <w:iCs/>
                <w:color w:val="222222"/>
                <w:sz w:val="21"/>
                <w:szCs w:val="21"/>
                <w:bdr w:val="none" w:sz="0" w:space="0" w:color="auto" w:frame="1"/>
              </w:rPr>
              <w:t>Backhaul, covered telecommunications equipment or services, critical technology, interconnection arrangements, reasonable inquiry, roaming, and substantial or essential component</w:t>
            </w:r>
            <w:r w:rsidRPr="00877E60">
              <w:rPr>
                <w:rFonts w:ascii="open_sansregular" w:hAnsi="open_sansregular"/>
                <w:color w:val="222222"/>
                <w:sz w:val="21"/>
                <w:szCs w:val="21"/>
              </w:rPr>
              <w:t xml:space="preserve"> have the meanings provided in the </w:t>
            </w:r>
            <w:r w:rsidRPr="00877E60">
              <w:rPr>
                <w:rFonts w:ascii="open_sansregular" w:hAnsi="open_sansregular"/>
                <w:color w:val="222222"/>
                <w:sz w:val="21"/>
                <w:szCs w:val="21"/>
              </w:rPr>
              <w:lastRenderedPageBreak/>
              <w:t>clause </w:t>
            </w:r>
            <w:hyperlink r:id="rId36" w:anchor="FAR_52_204_25" w:tgtFrame="_blank" w:history="1">
              <w:r w:rsidRPr="00877E60">
                <w:rPr>
                  <w:rFonts w:ascii="inherit" w:hAnsi="inherit"/>
                  <w:color w:val="1062AE"/>
                  <w:sz w:val="21"/>
                  <w:szCs w:val="21"/>
                  <w:u w:val="single"/>
                  <w:bdr w:val="none" w:sz="0" w:space="0" w:color="auto" w:frame="1"/>
                </w:rPr>
                <w:t>52.204-25</w:t>
              </w:r>
            </w:hyperlink>
            <w:r w:rsidRPr="00877E60">
              <w:rPr>
                <w:rFonts w:ascii="open_sansregular" w:hAnsi="open_sansregular"/>
                <w:color w:val="222222"/>
                <w:sz w:val="21"/>
                <w:szCs w:val="21"/>
              </w:rPr>
              <w:t>, Prohibition on Contracting for Certain Telecommunications and Video Surveillance Services or Equipment.</w:t>
            </w:r>
          </w:p>
          <w:p w14:paraId="1E2E0C5B"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(b)</w:t>
            </w:r>
            <w:r w:rsidRPr="00877E60">
              <w:rPr>
                <w:rFonts w:ascii="open_sansregular" w:hAnsi="open_sansregular"/>
                <w:color w:val="222222"/>
                <w:sz w:val="21"/>
                <w:szCs w:val="21"/>
              </w:rPr>
              <w:t> </w:t>
            </w:r>
            <w:r w:rsidRPr="00877E60">
              <w:rPr>
                <w:rFonts w:ascii="inherit" w:hAnsi="inherit"/>
                <w:i/>
                <w:iCs/>
                <w:color w:val="222222"/>
                <w:sz w:val="21"/>
                <w:szCs w:val="21"/>
                <w:bdr w:val="none" w:sz="0" w:space="0" w:color="auto" w:frame="1"/>
              </w:rPr>
              <w:t>Prohibition</w:t>
            </w:r>
            <w:r w:rsidRPr="00877E60">
              <w:rPr>
                <w:rFonts w:ascii="open_sansregular" w:hAnsi="open_sansregular"/>
                <w:color w:val="222222"/>
                <w:sz w:val="21"/>
                <w:szCs w:val="21"/>
              </w:rPr>
              <w:t>.</w:t>
            </w:r>
          </w:p>
          <w:p w14:paraId="679CB18F"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(1)</w:t>
            </w:r>
            <w:r w:rsidRPr="00877E60">
              <w:rPr>
                <w:rFonts w:ascii="open_sansregular" w:hAnsi="open_sansregular"/>
                <w:color w:val="222222"/>
                <w:sz w:val="21"/>
                <w:szCs w:val="21"/>
              </w:rPr>
              <w:t>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Nothing in the prohibition shall be construed to—</w:t>
            </w:r>
          </w:p>
          <w:p w14:paraId="0154A520"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w:t>
            </w:r>
            <w:proofErr w:type="spellStart"/>
            <w:r w:rsidRPr="00877E60">
              <w:rPr>
                <w:rFonts w:ascii="open_sansregular" w:hAnsi="open_sansregular"/>
                <w:color w:val="222222"/>
                <w:sz w:val="21"/>
                <w:szCs w:val="21"/>
                <w:bdr w:val="none" w:sz="0" w:space="0" w:color="auto" w:frame="1"/>
              </w:rPr>
              <w:t>i</w:t>
            </w:r>
            <w:proofErr w:type="spellEnd"/>
            <w:r w:rsidRPr="00877E60">
              <w:rPr>
                <w:rFonts w:ascii="open_sansregular" w:hAnsi="open_sansregular"/>
                <w:color w:val="222222"/>
                <w:sz w:val="21"/>
                <w:szCs w:val="21"/>
                <w:bdr w:val="none" w:sz="0" w:space="0" w:color="auto" w:frame="1"/>
              </w:rPr>
              <w:t>)</w:t>
            </w:r>
            <w:r w:rsidRPr="00877E60">
              <w:rPr>
                <w:rFonts w:ascii="open_sansregular" w:hAnsi="open_sansregular"/>
                <w:color w:val="222222"/>
                <w:sz w:val="21"/>
                <w:szCs w:val="21"/>
              </w:rPr>
              <w:t> Prohibit the head of an executive agency from procuring with an entity to provide a service that connects to the facilities of a third-party, such as backhaul, roaming, or interconnection arrangements; or</w:t>
            </w:r>
          </w:p>
          <w:p w14:paraId="274F7EDD"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(ii)</w:t>
            </w:r>
            <w:r w:rsidRPr="00877E60">
              <w:rPr>
                <w:rFonts w:ascii="open_sansregular" w:hAnsi="open_sansregular"/>
                <w:color w:val="222222"/>
                <w:sz w:val="21"/>
                <w:szCs w:val="21"/>
              </w:rPr>
              <w:t> Cover telecommunications equipment that cannot route or redirect user data traffic or cannot permit visibility into any user data or packets that such equipment transmits or otherwise handles.</w:t>
            </w:r>
          </w:p>
          <w:p w14:paraId="2FC2ADA4"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(2)</w:t>
            </w:r>
            <w:r w:rsidRPr="00877E60">
              <w:rPr>
                <w:rFonts w:ascii="open_sansregular" w:hAnsi="open_sansregular"/>
                <w:color w:val="222222"/>
                <w:sz w:val="21"/>
                <w:szCs w:val="21"/>
              </w:rPr>
              <w:t>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This prohibition applies to the use of covered telecommunications equipment or services, regardless of whether that use is in performance of work under a Federal contract. Nothing in the prohibition shall be construed to—</w:t>
            </w:r>
          </w:p>
          <w:p w14:paraId="5A8C4B40"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w:t>
            </w:r>
            <w:proofErr w:type="spellStart"/>
            <w:r w:rsidRPr="00877E60">
              <w:rPr>
                <w:rFonts w:ascii="open_sansregular" w:hAnsi="open_sansregular"/>
                <w:color w:val="222222"/>
                <w:sz w:val="21"/>
                <w:szCs w:val="21"/>
                <w:bdr w:val="none" w:sz="0" w:space="0" w:color="auto" w:frame="1"/>
              </w:rPr>
              <w:t>i</w:t>
            </w:r>
            <w:proofErr w:type="spellEnd"/>
            <w:r w:rsidRPr="00877E60">
              <w:rPr>
                <w:rFonts w:ascii="open_sansregular" w:hAnsi="open_sansregular"/>
                <w:color w:val="222222"/>
                <w:sz w:val="21"/>
                <w:szCs w:val="21"/>
                <w:bdr w:val="none" w:sz="0" w:space="0" w:color="auto" w:frame="1"/>
              </w:rPr>
              <w:t>)</w:t>
            </w:r>
            <w:r w:rsidRPr="00877E60">
              <w:rPr>
                <w:rFonts w:ascii="open_sansregular" w:hAnsi="open_sansregular"/>
                <w:color w:val="222222"/>
                <w:sz w:val="21"/>
                <w:szCs w:val="21"/>
              </w:rPr>
              <w:t> Prohibit the head of an executive agency from procuring with an entity to provide a service that connects to the facilities of a third-party, such as backhaul, roaming, or interconnection arrangements; or</w:t>
            </w:r>
          </w:p>
          <w:p w14:paraId="532FB033"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(ii)</w:t>
            </w:r>
            <w:r w:rsidRPr="00877E60">
              <w:rPr>
                <w:rFonts w:ascii="open_sansregular" w:hAnsi="open_sansregular"/>
                <w:color w:val="222222"/>
                <w:sz w:val="21"/>
                <w:szCs w:val="21"/>
              </w:rPr>
              <w:t> Cover telecommunications equipment that cannot route or redirect user data traffic or cannot permit visibility into any user data or packets that such equipment transmits or otherwise handles.</w:t>
            </w:r>
          </w:p>
          <w:p w14:paraId="678783DE"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(c)</w:t>
            </w:r>
            <w:r w:rsidRPr="00877E60">
              <w:rPr>
                <w:rFonts w:ascii="open_sansregular" w:hAnsi="open_sansregular"/>
                <w:color w:val="222222"/>
                <w:sz w:val="21"/>
                <w:szCs w:val="21"/>
              </w:rPr>
              <w:t> </w:t>
            </w:r>
            <w:r w:rsidRPr="00877E60">
              <w:rPr>
                <w:rFonts w:ascii="inherit" w:hAnsi="inherit"/>
                <w:i/>
                <w:iCs/>
                <w:color w:val="222222"/>
                <w:sz w:val="21"/>
                <w:szCs w:val="21"/>
                <w:bdr w:val="none" w:sz="0" w:space="0" w:color="auto" w:frame="1"/>
              </w:rPr>
              <w:t>Procedures.</w:t>
            </w:r>
            <w:r w:rsidRPr="00877E60">
              <w:rPr>
                <w:rFonts w:ascii="open_sansregular" w:hAnsi="open_sansregular"/>
                <w:color w:val="222222"/>
                <w:sz w:val="21"/>
                <w:szCs w:val="21"/>
              </w:rPr>
              <w:t> The Offeror shall review the list of excluded parties in the System for Award Management (SAM) (</w:t>
            </w:r>
            <w:hyperlink r:id="rId37" w:tgtFrame="_blank" w:history="1">
              <w:r w:rsidRPr="00877E60">
                <w:rPr>
                  <w:rFonts w:ascii="inherit" w:hAnsi="inherit"/>
                  <w:color w:val="1062AE"/>
                  <w:sz w:val="21"/>
                  <w:szCs w:val="21"/>
                  <w:u w:val="single"/>
                  <w:bdr w:val="none" w:sz="0" w:space="0" w:color="auto" w:frame="1"/>
                </w:rPr>
                <w:t>https://www.sam.gov</w:t>
              </w:r>
            </w:hyperlink>
            <w:r w:rsidRPr="00877E60">
              <w:rPr>
                <w:rFonts w:ascii="open_sansregular" w:hAnsi="open_sansregular"/>
                <w:color w:val="222222"/>
                <w:sz w:val="21"/>
                <w:szCs w:val="21"/>
              </w:rPr>
              <w:t>) for entities excluded from receiving federal awards for “covered telecommunications equipment or services”.</w:t>
            </w:r>
          </w:p>
          <w:p w14:paraId="54DAD8B4"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p>
          <w:p w14:paraId="6AB8514C"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(d)</w:t>
            </w:r>
            <w:r w:rsidRPr="00877E60">
              <w:rPr>
                <w:rFonts w:ascii="open_sansregular" w:hAnsi="open_sansregular"/>
                <w:color w:val="222222"/>
                <w:sz w:val="21"/>
                <w:szCs w:val="21"/>
              </w:rPr>
              <w:t> </w:t>
            </w:r>
            <w:r w:rsidRPr="00877E60">
              <w:rPr>
                <w:rFonts w:ascii="inherit" w:hAnsi="inherit"/>
                <w:i/>
                <w:iCs/>
                <w:color w:val="222222"/>
                <w:sz w:val="21"/>
                <w:szCs w:val="21"/>
                <w:bdr w:val="none" w:sz="0" w:space="0" w:color="auto" w:frame="1"/>
              </w:rPr>
              <w:t>Representation.</w:t>
            </w:r>
            <w:r w:rsidRPr="00877E60">
              <w:rPr>
                <w:rFonts w:ascii="open_sansregular" w:hAnsi="open_sansregular"/>
                <w:color w:val="222222"/>
                <w:sz w:val="21"/>
                <w:szCs w:val="21"/>
              </w:rPr>
              <w:t> The Offeror represents that—</w:t>
            </w:r>
          </w:p>
          <w:p w14:paraId="3C13BDA1"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p>
          <w:p w14:paraId="5C5EAE57"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(1)</w:t>
            </w:r>
            <w:r w:rsidRPr="00877E60">
              <w:rPr>
                <w:rFonts w:ascii="open_sansregular" w:hAnsi="open_sansregular"/>
                <w:color w:val="222222"/>
                <w:sz w:val="21"/>
                <w:szCs w:val="21"/>
              </w:rPr>
              <w:t> It </w:t>
            </w:r>
            <w:r w:rsidRPr="00877E60">
              <w:rPr>
                <w:rFonts w:ascii="inherit" w:hAnsi="inherit"/>
                <w:i/>
                <w:iCs/>
                <w:color w:val="222222"/>
                <w:sz w:val="21"/>
                <w:szCs w:val="21"/>
                <w:bdr w:val="none" w:sz="0" w:space="0" w:color="auto" w:frame="1"/>
              </w:rPr>
              <w:t>____</w:t>
            </w:r>
            <w:r w:rsidRPr="00877E60">
              <w:rPr>
                <w:rFonts w:ascii="open_sansregular" w:hAnsi="open_sansregular"/>
                <w:color w:val="222222"/>
                <w:sz w:val="21"/>
                <w:szCs w:val="21"/>
              </w:rPr>
              <w:t>will, </w:t>
            </w:r>
            <w:r w:rsidRPr="00877E60">
              <w:rPr>
                <w:rFonts w:ascii="inherit" w:hAnsi="inherit"/>
                <w:i/>
                <w:iCs/>
                <w:color w:val="222222"/>
                <w:sz w:val="21"/>
                <w:szCs w:val="21"/>
                <w:bdr w:val="none" w:sz="0" w:space="0" w:color="auto" w:frame="1"/>
              </w:rPr>
              <w:t>____</w:t>
            </w:r>
            <w:r w:rsidRPr="00877E60">
              <w:rPr>
                <w:rFonts w:ascii="open_sansregular" w:hAnsi="open_sansregular"/>
                <w:color w:val="222222"/>
                <w:sz w:val="21"/>
                <w:szCs w:val="21"/>
              </w:rPr>
              <w:t>will not provide covered telecommunications equipment or services to the Government in the performance of any contract, subcontract or other contractual instrument resulting from this solicitation. The Offeror shall provide the additional disclosure information required at paragraph (e)(1) of this section if the Offeror responds “will” in paragraph (d)(1) of this section; and</w:t>
            </w:r>
          </w:p>
          <w:p w14:paraId="37532C2D"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(2)</w:t>
            </w:r>
            <w:r w:rsidRPr="00877E60">
              <w:rPr>
                <w:rFonts w:ascii="open_sansregular" w:hAnsi="open_sansregular"/>
                <w:color w:val="222222"/>
                <w:sz w:val="21"/>
                <w:szCs w:val="21"/>
              </w:rPr>
              <w:t xml:space="preserve"> After conducting a reasonable inquiry, for purposes of this representation, the Offeror represents that </w:t>
            </w:r>
          </w:p>
          <w:p w14:paraId="0CD29BC2" w14:textId="77777777" w:rsidR="004B1C4E" w:rsidRPr="00877E60" w:rsidRDefault="004B1C4E" w:rsidP="006E7EE6">
            <w:pPr>
              <w:shd w:val="clear" w:color="auto" w:fill="FFFFFF"/>
              <w:ind w:hanging="2"/>
              <w:textAlignment w:val="baseline"/>
              <w:rPr>
                <w:rFonts w:ascii="open_sansregular" w:hAnsi="open_sansregular"/>
                <w:color w:val="222222"/>
                <w:sz w:val="21"/>
                <w:szCs w:val="21"/>
                <w:bdr w:val="none" w:sz="0" w:space="0" w:color="auto" w:frame="1"/>
              </w:rPr>
            </w:pPr>
            <w:r w:rsidRPr="00877E60">
              <w:rPr>
                <w:rFonts w:ascii="open_sansregular" w:hAnsi="open_sansregular"/>
                <w:color w:val="222222"/>
                <w:sz w:val="21"/>
                <w:szCs w:val="21"/>
                <w:bdr w:val="none" w:sz="0" w:space="0" w:color="auto" w:frame="1"/>
              </w:rPr>
              <w:t> </w:t>
            </w:r>
          </w:p>
          <w:p w14:paraId="06AE1A0D"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lastRenderedPageBreak/>
              <w:t>It </w:t>
            </w:r>
            <w:r w:rsidRPr="00877E60">
              <w:rPr>
                <w:rFonts w:ascii="inherit" w:hAnsi="inherit"/>
                <w:i/>
                <w:iCs/>
                <w:color w:val="222222"/>
                <w:sz w:val="21"/>
                <w:szCs w:val="21"/>
                <w:bdr w:val="none" w:sz="0" w:space="0" w:color="auto" w:frame="1"/>
              </w:rPr>
              <w:t>____</w:t>
            </w:r>
            <w:r w:rsidRPr="00877E60">
              <w:rPr>
                <w:rFonts w:ascii="open_sansregular" w:hAnsi="open_sansregular"/>
                <w:color w:val="222222"/>
                <w:sz w:val="21"/>
                <w:szCs w:val="21"/>
              </w:rPr>
              <w:t>does, </w:t>
            </w:r>
            <w:r w:rsidRPr="00877E60">
              <w:rPr>
                <w:rFonts w:ascii="inherit" w:hAnsi="inherit"/>
                <w:i/>
                <w:iCs/>
                <w:color w:val="222222"/>
                <w:sz w:val="21"/>
                <w:szCs w:val="21"/>
                <w:bdr w:val="none" w:sz="0" w:space="0" w:color="auto" w:frame="1"/>
              </w:rPr>
              <w:t>____</w:t>
            </w:r>
            <w:r w:rsidRPr="00877E60">
              <w:rPr>
                <w:rFonts w:ascii="open_sansregular" w:hAnsi="open_sansregular"/>
                <w:color w:val="222222"/>
                <w:sz w:val="21"/>
                <w:szCs w:val="21"/>
              </w:rPr>
              <w:t xml:space="preserve">does not use covered telecommunications equipment or services, or use any equipment, system, or service that uses covered telecommunications equipment or services. The Offeror shall provide the additional disclosure information required at paragraph (e)(2) of this section if the Offeror responds “does” in paragraph (d)(2) of this </w:t>
            </w:r>
            <w:proofErr w:type="spellStart"/>
            <w:r w:rsidRPr="00877E60">
              <w:rPr>
                <w:rFonts w:ascii="open_sansregular" w:hAnsi="open_sansregular"/>
                <w:color w:val="222222"/>
                <w:sz w:val="21"/>
                <w:szCs w:val="21"/>
              </w:rPr>
              <w:t>sectio</w:t>
            </w:r>
            <w:proofErr w:type="spellEnd"/>
          </w:p>
          <w:p w14:paraId="602A1D84"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n.</w:t>
            </w:r>
          </w:p>
          <w:p w14:paraId="4ABB4504" w14:textId="77777777" w:rsidR="004B1C4E" w:rsidRPr="00877E60" w:rsidRDefault="004B1C4E" w:rsidP="006E7EE6">
            <w:pPr>
              <w:shd w:val="clear" w:color="auto" w:fill="FFFFFF"/>
              <w:ind w:hanging="2"/>
              <w:textAlignment w:val="baseline"/>
              <w:rPr>
                <w:rFonts w:ascii="open_sansregular" w:hAnsi="open_sansregular"/>
                <w:color w:val="222222"/>
                <w:sz w:val="21"/>
                <w:szCs w:val="21"/>
                <w:bdr w:val="none" w:sz="0" w:space="0" w:color="auto" w:frame="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(e)</w:t>
            </w:r>
            <w:r w:rsidRPr="00877E60">
              <w:rPr>
                <w:rFonts w:ascii="open_sansregular" w:hAnsi="open_sansregular"/>
                <w:color w:val="222222"/>
                <w:sz w:val="21"/>
                <w:szCs w:val="21"/>
              </w:rPr>
              <w:t> </w:t>
            </w:r>
            <w:r w:rsidRPr="00877E60">
              <w:rPr>
                <w:rFonts w:ascii="inherit" w:hAnsi="inherit"/>
                <w:i/>
                <w:iCs/>
                <w:color w:val="222222"/>
                <w:sz w:val="21"/>
                <w:szCs w:val="21"/>
                <w:bdr w:val="none" w:sz="0" w:space="0" w:color="auto" w:frame="1"/>
              </w:rPr>
              <w:t>Disclosures.</w:t>
            </w:r>
            <w:r w:rsidRPr="00877E60">
              <w:rPr>
                <w:rFonts w:ascii="open_sansregular" w:hAnsi="open_sansregular"/>
                <w:color w:val="222222"/>
                <w:sz w:val="21"/>
                <w:szCs w:val="21"/>
              </w:rPr>
              <w:t> </w:t>
            </w:r>
          </w:p>
          <w:p w14:paraId="0D539228"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(1)</w:t>
            </w:r>
            <w:r w:rsidRPr="00877E60">
              <w:rPr>
                <w:rFonts w:ascii="open_sansregular" w:hAnsi="open_sansregular"/>
                <w:color w:val="222222"/>
                <w:sz w:val="21"/>
                <w:szCs w:val="21"/>
              </w:rPr>
              <w:t> Disclosure for the representation in paragraph (d)(1) of this provision. If the Offeror has responded “will” in the representation in paragraph (d)(1) of this provision, the Offeror shall provide the following information as part of the offer:</w:t>
            </w:r>
          </w:p>
          <w:p w14:paraId="5A1ACAFE"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w:t>
            </w:r>
            <w:proofErr w:type="spellStart"/>
            <w:r w:rsidRPr="00877E60">
              <w:rPr>
                <w:rFonts w:ascii="open_sansregular" w:hAnsi="open_sansregular"/>
                <w:color w:val="222222"/>
                <w:sz w:val="21"/>
                <w:szCs w:val="21"/>
                <w:bdr w:val="none" w:sz="0" w:space="0" w:color="auto" w:frame="1"/>
              </w:rPr>
              <w:t>i</w:t>
            </w:r>
            <w:proofErr w:type="spellEnd"/>
            <w:r w:rsidRPr="00877E60">
              <w:rPr>
                <w:rFonts w:ascii="open_sansregular" w:hAnsi="open_sansregular"/>
                <w:color w:val="222222"/>
                <w:sz w:val="21"/>
                <w:szCs w:val="21"/>
                <w:bdr w:val="none" w:sz="0" w:space="0" w:color="auto" w:frame="1"/>
              </w:rPr>
              <w:t>)</w:t>
            </w:r>
            <w:r w:rsidRPr="00877E60">
              <w:rPr>
                <w:rFonts w:ascii="open_sansregular" w:hAnsi="open_sansregular"/>
                <w:color w:val="222222"/>
                <w:sz w:val="21"/>
                <w:szCs w:val="21"/>
              </w:rPr>
              <w:t> For covered equipment—</w:t>
            </w:r>
          </w:p>
          <w:p w14:paraId="50EA5088"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(A)</w:t>
            </w:r>
            <w:r w:rsidRPr="00877E60">
              <w:rPr>
                <w:rFonts w:ascii="open_sansregular" w:hAnsi="open_sansregular"/>
                <w:color w:val="222222"/>
                <w:sz w:val="21"/>
                <w:szCs w:val="21"/>
              </w:rPr>
              <w:t> The entity that produced the covered telecommunications equipment (</w:t>
            </w:r>
            <w:proofErr w:type="gramStart"/>
            <w:r w:rsidRPr="00877E60">
              <w:rPr>
                <w:rFonts w:ascii="open_sansregular" w:hAnsi="open_sansregular"/>
                <w:color w:val="222222"/>
                <w:sz w:val="21"/>
                <w:szCs w:val="21"/>
              </w:rPr>
              <w:t>include</w:t>
            </w:r>
            <w:proofErr w:type="gramEnd"/>
            <w:r w:rsidRPr="00877E60">
              <w:rPr>
                <w:rFonts w:ascii="open_sansregular" w:hAnsi="open_sansregular"/>
                <w:color w:val="222222"/>
                <w:sz w:val="21"/>
                <w:szCs w:val="21"/>
              </w:rPr>
              <w:t xml:space="preserve"> entity name, unique entity identifier, CAGE code, and whether the entity was the original equipment manufacturer (OEM) or a distributor, if known);</w:t>
            </w:r>
          </w:p>
          <w:p w14:paraId="48205E94"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(B)</w:t>
            </w:r>
            <w:r w:rsidRPr="00877E60">
              <w:rPr>
                <w:rFonts w:ascii="open_sansregular" w:hAnsi="open_sansregular"/>
                <w:color w:val="222222"/>
                <w:sz w:val="21"/>
                <w:szCs w:val="21"/>
              </w:rPr>
              <w:t> A description of all covered telecommunications equipment offered (include brand; model number, such as OEM number, manufacturer part number, or wholesaler number; and item description, as applicable); and</w:t>
            </w:r>
          </w:p>
          <w:p w14:paraId="1CD92032"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(C)</w:t>
            </w:r>
            <w:r w:rsidRPr="00877E60">
              <w:rPr>
                <w:rFonts w:ascii="open_sansregular" w:hAnsi="open_sansregular"/>
                <w:color w:val="222222"/>
                <w:sz w:val="21"/>
                <w:szCs w:val="21"/>
              </w:rPr>
              <w:t> Explanation of the proposed use of covered telecommunications equipment and any factors relevant to determining if such use would be permissible under the prohibition in paragraph (b)(1) of this provision.</w:t>
            </w:r>
          </w:p>
          <w:p w14:paraId="50B4DC21"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(ii)</w:t>
            </w:r>
            <w:r w:rsidRPr="00877E60">
              <w:rPr>
                <w:rFonts w:ascii="open_sansregular" w:hAnsi="open_sansregular"/>
                <w:color w:val="222222"/>
                <w:sz w:val="21"/>
                <w:szCs w:val="21"/>
              </w:rPr>
              <w:t> For covered services—</w:t>
            </w:r>
          </w:p>
          <w:p w14:paraId="456DC025"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(A)</w:t>
            </w:r>
            <w:r w:rsidRPr="00877E60">
              <w:rPr>
                <w:rFonts w:ascii="open_sansregular" w:hAnsi="open_sansregular"/>
                <w:color w:val="222222"/>
                <w:sz w:val="21"/>
                <w:szCs w:val="21"/>
              </w:rPr>
              <w:t> If the service is related to item maintenance: A description of all covered telecommunications services offered (</w:t>
            </w:r>
            <w:proofErr w:type="gramStart"/>
            <w:r w:rsidRPr="00877E60">
              <w:rPr>
                <w:rFonts w:ascii="open_sansregular" w:hAnsi="open_sansregular"/>
                <w:color w:val="222222"/>
                <w:sz w:val="21"/>
                <w:szCs w:val="21"/>
              </w:rPr>
              <w:t>include</w:t>
            </w:r>
            <w:proofErr w:type="gramEnd"/>
            <w:r w:rsidRPr="00877E60">
              <w:rPr>
                <w:rFonts w:ascii="open_sansregular" w:hAnsi="open_sansregular"/>
                <w:color w:val="222222"/>
                <w:sz w:val="21"/>
                <w:szCs w:val="21"/>
              </w:rPr>
              <w:t xml:space="preserve"> on the item being maintained: Brand; model number, such as OEM number, manufacturer part number, or wholesaler number; and item description, as applicable); or</w:t>
            </w:r>
          </w:p>
          <w:p w14:paraId="1E712356"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(B)</w:t>
            </w:r>
            <w:r w:rsidRPr="00877E60">
              <w:rPr>
                <w:rFonts w:ascii="open_sansregular" w:hAnsi="open_sansregular"/>
                <w:color w:val="222222"/>
                <w:sz w:val="21"/>
                <w:szCs w:val="21"/>
              </w:rPr>
              <w:t> If not associated with maintenance, the Product Service Code (PSC) of the service being provided; and explanation of the proposed use of covered telecommunications services and any factors relevant to determining if such use would be permissible under the prohibition in paragraph (b)(1) of this provision.</w:t>
            </w:r>
          </w:p>
          <w:p w14:paraId="75655030"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(2)</w:t>
            </w:r>
            <w:r w:rsidRPr="00877E60">
              <w:rPr>
                <w:rFonts w:ascii="open_sansregular" w:hAnsi="open_sansregular"/>
                <w:color w:val="222222"/>
                <w:sz w:val="21"/>
                <w:szCs w:val="21"/>
              </w:rPr>
              <w:t> Disclosure for the representation in paragraph (d)(2) of this provision. If the Offeror has responded “does” in the representation in paragraph (d)(2) of this provision, the Offeror shall provide the following information as part of the offer:</w:t>
            </w:r>
          </w:p>
          <w:p w14:paraId="4AC2393F"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w:t>
            </w:r>
            <w:proofErr w:type="spellStart"/>
            <w:r w:rsidRPr="00877E60">
              <w:rPr>
                <w:rFonts w:ascii="open_sansregular" w:hAnsi="open_sansregular"/>
                <w:color w:val="222222"/>
                <w:sz w:val="21"/>
                <w:szCs w:val="21"/>
                <w:bdr w:val="none" w:sz="0" w:space="0" w:color="auto" w:frame="1"/>
              </w:rPr>
              <w:t>i</w:t>
            </w:r>
            <w:proofErr w:type="spellEnd"/>
            <w:r w:rsidRPr="00877E60">
              <w:rPr>
                <w:rFonts w:ascii="open_sansregular" w:hAnsi="open_sansregular"/>
                <w:color w:val="222222"/>
                <w:sz w:val="21"/>
                <w:szCs w:val="21"/>
                <w:bdr w:val="none" w:sz="0" w:space="0" w:color="auto" w:frame="1"/>
              </w:rPr>
              <w:t>)</w:t>
            </w:r>
            <w:r w:rsidRPr="00877E60">
              <w:rPr>
                <w:rFonts w:ascii="open_sansregular" w:hAnsi="open_sansregular"/>
                <w:color w:val="222222"/>
                <w:sz w:val="21"/>
                <w:szCs w:val="21"/>
              </w:rPr>
              <w:t> For covered equipment—</w:t>
            </w:r>
          </w:p>
          <w:p w14:paraId="181B10D0"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(A)</w:t>
            </w:r>
            <w:r w:rsidRPr="00877E60">
              <w:rPr>
                <w:rFonts w:ascii="open_sansregular" w:hAnsi="open_sansregular"/>
                <w:color w:val="222222"/>
                <w:sz w:val="21"/>
                <w:szCs w:val="21"/>
              </w:rPr>
              <w:t> The entity that produced the covered telecommunications equipment (</w:t>
            </w:r>
            <w:proofErr w:type="gramStart"/>
            <w:r w:rsidRPr="00877E60">
              <w:rPr>
                <w:rFonts w:ascii="open_sansregular" w:hAnsi="open_sansregular"/>
                <w:color w:val="222222"/>
                <w:sz w:val="21"/>
                <w:szCs w:val="21"/>
              </w:rPr>
              <w:t>include</w:t>
            </w:r>
            <w:proofErr w:type="gramEnd"/>
            <w:r w:rsidRPr="00877E60">
              <w:rPr>
                <w:rFonts w:ascii="open_sansregular" w:hAnsi="open_sansregular"/>
                <w:color w:val="222222"/>
                <w:sz w:val="21"/>
                <w:szCs w:val="21"/>
              </w:rPr>
              <w:t xml:space="preserve"> entity name, unique entity identifier, CAGE code, and whether the entity was the OEM or a distributor, if known);</w:t>
            </w:r>
          </w:p>
          <w:p w14:paraId="6160B6C1"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t> </w:t>
            </w:r>
            <w:r w:rsidRPr="00877E60">
              <w:rPr>
                <w:rFonts w:ascii="open_sansregular" w:hAnsi="open_sansregular"/>
                <w:color w:val="222222"/>
                <w:sz w:val="21"/>
                <w:szCs w:val="21"/>
                <w:bdr w:val="none" w:sz="0" w:space="0" w:color="auto" w:frame="1"/>
              </w:rPr>
              <w:t>(B)</w:t>
            </w:r>
            <w:r w:rsidRPr="00877E60">
              <w:rPr>
                <w:rFonts w:ascii="open_sansregular" w:hAnsi="open_sansregular"/>
                <w:color w:val="222222"/>
                <w:sz w:val="21"/>
                <w:szCs w:val="21"/>
              </w:rPr>
              <w:t> A description of all covered telecommunications equipment offered (include brand; model number, such as OEM number, manufacturer part number, or wholesaler number; and item description, as applicable); and</w:t>
            </w:r>
          </w:p>
          <w:p w14:paraId="564FF6FC"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(C)</w:t>
            </w:r>
            <w:r w:rsidRPr="00877E60">
              <w:rPr>
                <w:rFonts w:ascii="open_sansregular" w:hAnsi="open_sansregular"/>
                <w:color w:val="222222"/>
                <w:sz w:val="21"/>
                <w:szCs w:val="21"/>
              </w:rPr>
              <w:t> Explanation of the proposed use of covered telecommunications equipment and any factors relevant to determining if such use would be permissible under the prohibition in paragraph (b)(2) of this provision.</w:t>
            </w:r>
          </w:p>
          <w:p w14:paraId="54C2F876"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rPr>
              <w:lastRenderedPageBreak/>
              <w:t> </w:t>
            </w:r>
            <w:r w:rsidRPr="00877E60">
              <w:rPr>
                <w:rFonts w:ascii="open_sansregular" w:hAnsi="open_sansregular"/>
                <w:color w:val="222222"/>
                <w:sz w:val="21"/>
                <w:szCs w:val="21"/>
                <w:bdr w:val="none" w:sz="0" w:space="0" w:color="auto" w:frame="1"/>
              </w:rPr>
              <w:t>(ii)</w:t>
            </w:r>
            <w:r w:rsidRPr="00877E60">
              <w:rPr>
                <w:rFonts w:ascii="open_sansregular" w:hAnsi="open_sansregular"/>
                <w:color w:val="222222"/>
                <w:sz w:val="21"/>
                <w:szCs w:val="21"/>
              </w:rPr>
              <w:t> For covered services—</w:t>
            </w:r>
          </w:p>
          <w:p w14:paraId="56C2BBAE"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(A)</w:t>
            </w:r>
            <w:r w:rsidRPr="00877E60">
              <w:rPr>
                <w:rFonts w:ascii="open_sansregular" w:hAnsi="open_sansregular"/>
                <w:color w:val="222222"/>
                <w:sz w:val="21"/>
                <w:szCs w:val="21"/>
              </w:rPr>
              <w:t> If the service is related to item maintenance: A description of all covered telecommunications services offered (</w:t>
            </w:r>
            <w:proofErr w:type="gramStart"/>
            <w:r w:rsidRPr="00877E60">
              <w:rPr>
                <w:rFonts w:ascii="open_sansregular" w:hAnsi="open_sansregular"/>
                <w:color w:val="222222"/>
                <w:sz w:val="21"/>
                <w:szCs w:val="21"/>
              </w:rPr>
              <w:t>include</w:t>
            </w:r>
            <w:proofErr w:type="gramEnd"/>
            <w:r w:rsidRPr="00877E60">
              <w:rPr>
                <w:rFonts w:ascii="open_sansregular" w:hAnsi="open_sansregular"/>
                <w:color w:val="222222"/>
                <w:sz w:val="21"/>
                <w:szCs w:val="21"/>
              </w:rPr>
              <w:t xml:space="preserve"> on the item being maintained: Brand; model number, such as OEM number, manufacturer part number, or wholesaler number; and item description, as applicable); or</w:t>
            </w:r>
          </w:p>
          <w:p w14:paraId="07A6E2DF" w14:textId="77777777" w:rsidR="004B1C4E" w:rsidRPr="00877E60" w:rsidRDefault="004B1C4E" w:rsidP="006E7EE6">
            <w:pPr>
              <w:shd w:val="clear" w:color="auto" w:fill="FFFFFF"/>
              <w:ind w:hanging="2"/>
              <w:textAlignment w:val="baseline"/>
              <w:rPr>
                <w:rFonts w:ascii="open_sansregular" w:hAnsi="open_sansregular"/>
                <w:color w:val="222222"/>
                <w:sz w:val="21"/>
                <w:szCs w:val="21"/>
              </w:rPr>
            </w:pPr>
            <w:r w:rsidRPr="00877E60">
              <w:rPr>
                <w:rFonts w:ascii="open_sansregular" w:hAnsi="open_sansregular"/>
                <w:color w:val="222222"/>
                <w:sz w:val="21"/>
                <w:szCs w:val="21"/>
                <w:bdr w:val="none" w:sz="0" w:space="0" w:color="auto" w:frame="1"/>
              </w:rPr>
              <w:t>(B)</w:t>
            </w:r>
            <w:r w:rsidRPr="00877E60">
              <w:rPr>
                <w:rFonts w:ascii="open_sansregular" w:hAnsi="open_sansregular"/>
                <w:color w:val="222222"/>
                <w:sz w:val="21"/>
                <w:szCs w:val="21"/>
              </w:rPr>
              <w:t> If not associated with maintenance, the PSC of the service being provided; and explanation of the proposed use of covered telecommunications services and any factors relevant to determining if such use would be permissible under the prohibition in paragraph (b)(2) of this provision.</w:t>
            </w:r>
          </w:p>
          <w:p w14:paraId="285A44A1" w14:textId="77777777" w:rsidR="004B1C4E" w:rsidRPr="00877E60" w:rsidRDefault="004B1C4E" w:rsidP="006E7EE6">
            <w:pPr>
              <w:shd w:val="clear" w:color="auto" w:fill="FFFFFF"/>
              <w:ind w:hanging="2"/>
              <w:jc w:val="center"/>
              <w:textAlignment w:val="baseline"/>
              <w:rPr>
                <w:rFonts w:ascii="open_sansregular" w:hAnsi="open_sansregular"/>
                <w:color w:val="222222"/>
                <w:sz w:val="21"/>
                <w:szCs w:val="21"/>
              </w:rPr>
            </w:pPr>
            <w:r w:rsidRPr="00877E60">
              <w:rPr>
                <w:rFonts w:ascii="open_sansregular" w:hAnsi="open_sansregular"/>
                <w:color w:val="222222"/>
                <w:sz w:val="21"/>
                <w:szCs w:val="21"/>
              </w:rPr>
              <w:t>(End of provision)</w:t>
            </w:r>
          </w:p>
          <w:p w14:paraId="2A079022" w14:textId="77777777" w:rsidR="004B1C4E" w:rsidRPr="00877E60" w:rsidRDefault="004B1C4E" w:rsidP="006E7EE6">
            <w:pPr>
              <w:ind w:hanging="2"/>
              <w:rPr>
                <w:b/>
              </w:rPr>
            </w:pPr>
          </w:p>
        </w:tc>
      </w:tr>
    </w:tbl>
    <w:p w14:paraId="1D63BEE4" w14:textId="77777777" w:rsidR="004B1C4E" w:rsidRPr="00877E60" w:rsidRDefault="004B1C4E" w:rsidP="004B1C4E">
      <w:pPr>
        <w:rPr>
          <w:b/>
        </w:rPr>
      </w:pPr>
    </w:p>
    <w:p w14:paraId="169F01AE" w14:textId="77777777" w:rsidR="004B1C4E" w:rsidRPr="00877E60" w:rsidRDefault="004B1C4E" w:rsidP="004B1C4E">
      <w:r w:rsidRPr="00877E60">
        <w:br w:type="page"/>
      </w:r>
    </w:p>
    <w:p w14:paraId="07D2DD1E" w14:textId="77777777" w:rsidR="00C100FF" w:rsidRDefault="00C100FF" w:rsidP="004B1C4E">
      <w:pPr>
        <w:rPr>
          <w:b/>
          <w:sz w:val="28"/>
        </w:rPr>
      </w:pPr>
    </w:p>
    <w:p w14:paraId="6D10234F" w14:textId="45B69083" w:rsidR="004B1C4E" w:rsidRPr="00877E60" w:rsidRDefault="004B1C4E" w:rsidP="004B1C4E">
      <w:pPr>
        <w:rPr>
          <w:b/>
          <w:sz w:val="28"/>
        </w:rPr>
      </w:pPr>
      <w:r w:rsidRPr="00877E60">
        <w:rPr>
          <w:b/>
          <w:sz w:val="28"/>
        </w:rPr>
        <w:t>VOLUME 2 - RELEVANT PAST PERFORMANCE</w:t>
      </w:r>
    </w:p>
    <w:p w14:paraId="1F278942" w14:textId="77777777" w:rsidR="004B1C4E" w:rsidRPr="00877E60" w:rsidRDefault="004B1C4E" w:rsidP="004B1C4E">
      <w:pPr>
        <w:tabs>
          <w:tab w:val="left" w:pos="0"/>
        </w:tabs>
        <w:rPr>
          <w:b/>
        </w:rPr>
      </w:pPr>
    </w:p>
    <w:p w14:paraId="4AC970AF" w14:textId="77777777" w:rsidR="004B1C4E" w:rsidRPr="00877E60" w:rsidRDefault="004B1C4E" w:rsidP="004B1C4E">
      <w:pPr>
        <w:tabs>
          <w:tab w:val="left" w:pos="0"/>
        </w:tabs>
      </w:pPr>
      <w:r w:rsidRPr="00877E60">
        <w:rPr>
          <w:b/>
        </w:rPr>
        <w:t>Relevant Past Performance Information</w:t>
      </w:r>
      <w:r w:rsidRPr="00877E60">
        <w:t xml:space="preserve">. The Vendor will be evaluated to assess the demonstrated quality of performance on similar work, to include the ability to control the quality and cost of work, timeliness of performance, and effectiveness at accomplishing the goals of previous work. </w:t>
      </w:r>
    </w:p>
    <w:p w14:paraId="2CF4BCE5" w14:textId="77777777" w:rsidR="004B1C4E" w:rsidRPr="00877E60" w:rsidRDefault="004B1C4E" w:rsidP="004B1C4E">
      <w:pPr>
        <w:tabs>
          <w:tab w:val="left" w:pos="0"/>
        </w:tabs>
      </w:pPr>
    </w:p>
    <w:p w14:paraId="43FF766E" w14:textId="77777777" w:rsidR="004B1C4E" w:rsidRPr="00877E60" w:rsidRDefault="004B1C4E" w:rsidP="004B1C4E">
      <w:pPr>
        <w:tabs>
          <w:tab w:val="left" w:pos="0"/>
        </w:tabs>
      </w:pPr>
      <w:r w:rsidRPr="00877E60">
        <w:rPr>
          <w:b/>
        </w:rPr>
        <w:t>Relevant Past Performance</w:t>
      </w:r>
      <w:r w:rsidRPr="00877E60">
        <w:t xml:space="preserve">. The Vendor </w:t>
      </w:r>
      <w:proofErr w:type="gramStart"/>
      <w:r w:rsidRPr="00877E60">
        <w:t>shall</w:t>
      </w:r>
      <w:proofErr w:type="gramEnd"/>
      <w:r w:rsidRPr="00877E60">
        <w:t xml:space="preserve"> submit at least three, and no more than five, references for relevant past performance during the last five years The quotation must describe the Vendor’s recent and relevant corporate performance on contracts/task orders related to the description of services. Relevant contracts/task orders are those contracts/task orders that are of similar scope, magnitude, nature, and work. The Vendor’s relevant past performance information must include a detailed description of the work performed and comparability to the quoted effort.  The Vendor shall demonstrate how contract/task order work is comparable to quoted effort.  </w:t>
      </w:r>
      <w:r w:rsidRPr="00877E60">
        <w:rPr>
          <w:b/>
          <w:i/>
          <w:u w:val="single"/>
        </w:rPr>
        <w:t>Failure to provide this information may result in rejection of the quote and no further consideration.</w:t>
      </w:r>
    </w:p>
    <w:tbl>
      <w:tblPr>
        <w:tblStyle w:val="TableGrid"/>
        <w:tblW w:w="0" w:type="auto"/>
        <w:tblLook w:val="04A0" w:firstRow="1" w:lastRow="0" w:firstColumn="1" w:lastColumn="0" w:noHBand="0" w:noVBand="1"/>
      </w:tblPr>
      <w:tblGrid>
        <w:gridCol w:w="6565"/>
        <w:gridCol w:w="2785"/>
      </w:tblGrid>
      <w:tr w:rsidR="004B1C4E" w:rsidRPr="00877E60" w14:paraId="205E4D23" w14:textId="77777777" w:rsidTr="006E7EE6">
        <w:tc>
          <w:tcPr>
            <w:tcW w:w="6565" w:type="dxa"/>
          </w:tcPr>
          <w:p w14:paraId="3A6F409D"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I certify I have submitted (Attachment 10) PPQs to at least 3 </w:t>
            </w:r>
            <w:proofErr w:type="gramStart"/>
            <w:r w:rsidRPr="00877E60">
              <w:rPr>
                <w:b/>
                <w:sz w:val="22"/>
                <w:szCs w:val="22"/>
              </w:rPr>
              <w:t>references :</w:t>
            </w:r>
            <w:proofErr w:type="gramEnd"/>
            <w:r w:rsidRPr="00877E60">
              <w:rPr>
                <w:b/>
                <w:sz w:val="22"/>
                <w:szCs w:val="22"/>
              </w:rPr>
              <w:t xml:space="preserve"> </w:t>
            </w:r>
          </w:p>
        </w:tc>
        <w:tc>
          <w:tcPr>
            <w:tcW w:w="2785" w:type="dxa"/>
          </w:tcPr>
          <w:p w14:paraId="590E9B07"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rPr>
              <w:t>Vendor Response Select:           YES             NO</w:t>
            </w:r>
          </w:p>
        </w:tc>
      </w:tr>
    </w:tbl>
    <w:p w14:paraId="5CC1F947" w14:textId="77777777" w:rsidR="004B1C4E" w:rsidRPr="00877E60" w:rsidRDefault="004B1C4E" w:rsidP="004B1C4E">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rPr>
          <w:b/>
          <w:sz w:val="22"/>
          <w:szCs w:val="22"/>
        </w:rPr>
      </w:pPr>
      <w:r w:rsidRPr="00877E60">
        <w:rPr>
          <w:b/>
          <w:sz w:val="22"/>
          <w:szCs w:val="22"/>
        </w:rPr>
        <w:t xml:space="preserve"> </w:t>
      </w:r>
    </w:p>
    <w:p w14:paraId="1884F029" w14:textId="77777777" w:rsidR="004B1C4E" w:rsidRPr="00877E60" w:rsidRDefault="004B1C4E" w:rsidP="004B1C4E">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rPr>
          <w:b/>
          <w:sz w:val="22"/>
          <w:szCs w:val="22"/>
        </w:rPr>
      </w:pPr>
      <w:r w:rsidRPr="00877E60">
        <w:rPr>
          <w:b/>
          <w:sz w:val="22"/>
          <w:szCs w:val="22"/>
        </w:rPr>
        <w:t xml:space="preserve">And list below three firms for which you have provided work </w:t>
      </w:r>
      <w:proofErr w:type="gramStart"/>
      <w:r w:rsidRPr="00877E60">
        <w:rPr>
          <w:b/>
          <w:sz w:val="22"/>
          <w:szCs w:val="22"/>
        </w:rPr>
        <w:t>similar to</w:t>
      </w:r>
      <w:proofErr w:type="gramEnd"/>
      <w:r w:rsidRPr="00877E60">
        <w:rPr>
          <w:b/>
          <w:sz w:val="22"/>
          <w:szCs w:val="22"/>
        </w:rPr>
        <w:t xml:space="preserve"> this:</w:t>
      </w:r>
    </w:p>
    <w:tbl>
      <w:tblPr>
        <w:tblStyle w:val="TableGrid"/>
        <w:tblW w:w="0" w:type="auto"/>
        <w:tblLook w:val="04A0" w:firstRow="1" w:lastRow="0" w:firstColumn="1" w:lastColumn="0" w:noHBand="0" w:noVBand="1"/>
      </w:tblPr>
      <w:tblGrid>
        <w:gridCol w:w="6223"/>
        <w:gridCol w:w="3127"/>
      </w:tblGrid>
      <w:tr w:rsidR="004B1C4E" w:rsidRPr="00877E60" w14:paraId="372301AE" w14:textId="77777777" w:rsidTr="006E7EE6">
        <w:trPr>
          <w:trHeight w:val="432"/>
        </w:trPr>
        <w:tc>
          <w:tcPr>
            <w:tcW w:w="9576" w:type="dxa"/>
            <w:gridSpan w:val="2"/>
            <w:vAlign w:val="center"/>
          </w:tcPr>
          <w:p w14:paraId="3EFE26CB"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1</w:t>
            </w:r>
            <w:proofErr w:type="gramStart"/>
            <w:r w:rsidRPr="00877E60">
              <w:rPr>
                <w:b/>
                <w:sz w:val="22"/>
                <w:szCs w:val="22"/>
              </w:rPr>
              <w:t>.  Firm</w:t>
            </w:r>
            <w:proofErr w:type="gramEnd"/>
            <w:r w:rsidRPr="00877E60">
              <w:rPr>
                <w:b/>
                <w:sz w:val="22"/>
                <w:szCs w:val="22"/>
              </w:rPr>
              <w:t xml:space="preserve"> name:  </w:t>
            </w:r>
          </w:p>
        </w:tc>
      </w:tr>
      <w:tr w:rsidR="004B1C4E" w:rsidRPr="00877E60" w14:paraId="698CED11" w14:textId="77777777" w:rsidTr="006E7EE6">
        <w:trPr>
          <w:trHeight w:val="432"/>
        </w:trPr>
        <w:tc>
          <w:tcPr>
            <w:tcW w:w="6384" w:type="dxa"/>
            <w:vAlign w:val="center"/>
          </w:tcPr>
          <w:p w14:paraId="55043212"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POC:  </w:t>
            </w:r>
          </w:p>
        </w:tc>
        <w:tc>
          <w:tcPr>
            <w:tcW w:w="3192" w:type="dxa"/>
            <w:vAlign w:val="center"/>
          </w:tcPr>
          <w:p w14:paraId="1D01CFC8"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Phone:  </w:t>
            </w:r>
          </w:p>
        </w:tc>
      </w:tr>
      <w:tr w:rsidR="004B1C4E" w:rsidRPr="00877E60" w14:paraId="79B2C83B" w14:textId="77777777" w:rsidTr="006E7EE6">
        <w:trPr>
          <w:trHeight w:val="1466"/>
        </w:trPr>
        <w:tc>
          <w:tcPr>
            <w:tcW w:w="9576" w:type="dxa"/>
            <w:gridSpan w:val="2"/>
          </w:tcPr>
          <w:p w14:paraId="5E6F94F8"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Description of work (including period, dollar value of contract and security </w:t>
            </w:r>
            <w:proofErr w:type="gramStart"/>
            <w:r w:rsidRPr="00877E60">
              <w:rPr>
                <w:b/>
                <w:sz w:val="22"/>
                <w:szCs w:val="22"/>
              </w:rPr>
              <w:t>requirements )</w:t>
            </w:r>
            <w:proofErr w:type="gramEnd"/>
            <w:r w:rsidRPr="00877E60">
              <w:rPr>
                <w:b/>
                <w:sz w:val="22"/>
                <w:szCs w:val="22"/>
              </w:rPr>
              <w:t>:</w:t>
            </w:r>
          </w:p>
        </w:tc>
      </w:tr>
      <w:tr w:rsidR="004B1C4E" w:rsidRPr="00877E60" w14:paraId="7039A23C" w14:textId="77777777" w:rsidTr="006E7EE6">
        <w:trPr>
          <w:trHeight w:val="432"/>
        </w:trPr>
        <w:tc>
          <w:tcPr>
            <w:tcW w:w="9576" w:type="dxa"/>
            <w:gridSpan w:val="2"/>
            <w:vAlign w:val="center"/>
          </w:tcPr>
          <w:p w14:paraId="5AB86CFA"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2</w:t>
            </w:r>
            <w:proofErr w:type="gramStart"/>
            <w:r w:rsidRPr="00877E60">
              <w:rPr>
                <w:b/>
                <w:sz w:val="22"/>
                <w:szCs w:val="22"/>
              </w:rPr>
              <w:t>.  Firm</w:t>
            </w:r>
            <w:proofErr w:type="gramEnd"/>
            <w:r w:rsidRPr="00877E60">
              <w:rPr>
                <w:b/>
                <w:sz w:val="22"/>
                <w:szCs w:val="22"/>
              </w:rPr>
              <w:t xml:space="preserve"> name:  </w:t>
            </w:r>
          </w:p>
        </w:tc>
      </w:tr>
      <w:tr w:rsidR="004B1C4E" w:rsidRPr="00877E60" w14:paraId="0E5BFD1E" w14:textId="77777777" w:rsidTr="006E7EE6">
        <w:trPr>
          <w:trHeight w:val="432"/>
        </w:trPr>
        <w:tc>
          <w:tcPr>
            <w:tcW w:w="6384" w:type="dxa"/>
            <w:vAlign w:val="center"/>
          </w:tcPr>
          <w:p w14:paraId="6E11DBD1"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POC:  </w:t>
            </w:r>
          </w:p>
        </w:tc>
        <w:tc>
          <w:tcPr>
            <w:tcW w:w="3192" w:type="dxa"/>
            <w:vAlign w:val="center"/>
          </w:tcPr>
          <w:p w14:paraId="3E2AE33A"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Phone:  </w:t>
            </w:r>
          </w:p>
        </w:tc>
      </w:tr>
      <w:tr w:rsidR="004B1C4E" w:rsidRPr="00877E60" w14:paraId="71B798CF" w14:textId="77777777" w:rsidTr="006E7EE6">
        <w:trPr>
          <w:trHeight w:val="1448"/>
        </w:trPr>
        <w:tc>
          <w:tcPr>
            <w:tcW w:w="9576" w:type="dxa"/>
            <w:gridSpan w:val="2"/>
          </w:tcPr>
          <w:p w14:paraId="7A0A2197"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Description of work (including period, dollar value of contract and security </w:t>
            </w:r>
            <w:proofErr w:type="gramStart"/>
            <w:r w:rsidRPr="00877E60">
              <w:rPr>
                <w:b/>
                <w:sz w:val="22"/>
                <w:szCs w:val="22"/>
              </w:rPr>
              <w:t>requirements )</w:t>
            </w:r>
            <w:proofErr w:type="gramEnd"/>
            <w:r w:rsidRPr="00877E60">
              <w:rPr>
                <w:b/>
                <w:sz w:val="22"/>
                <w:szCs w:val="22"/>
              </w:rPr>
              <w:t>:</w:t>
            </w:r>
          </w:p>
        </w:tc>
      </w:tr>
      <w:tr w:rsidR="004B1C4E" w:rsidRPr="00877E60" w14:paraId="3FA3A540" w14:textId="77777777" w:rsidTr="006E7EE6">
        <w:trPr>
          <w:trHeight w:val="432"/>
        </w:trPr>
        <w:tc>
          <w:tcPr>
            <w:tcW w:w="9576" w:type="dxa"/>
            <w:gridSpan w:val="2"/>
            <w:vAlign w:val="center"/>
          </w:tcPr>
          <w:p w14:paraId="2B6E4040"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lastRenderedPageBreak/>
              <w:t>3</w:t>
            </w:r>
            <w:proofErr w:type="gramStart"/>
            <w:r w:rsidRPr="00877E60">
              <w:rPr>
                <w:b/>
                <w:sz w:val="22"/>
                <w:szCs w:val="22"/>
              </w:rPr>
              <w:t>.  Firm</w:t>
            </w:r>
            <w:proofErr w:type="gramEnd"/>
            <w:r w:rsidRPr="00877E60">
              <w:rPr>
                <w:b/>
                <w:sz w:val="22"/>
                <w:szCs w:val="22"/>
              </w:rPr>
              <w:t xml:space="preserve"> name:  </w:t>
            </w:r>
          </w:p>
        </w:tc>
      </w:tr>
      <w:tr w:rsidR="004B1C4E" w:rsidRPr="00877E60" w14:paraId="77952902" w14:textId="77777777" w:rsidTr="006E7EE6">
        <w:trPr>
          <w:trHeight w:val="432"/>
        </w:trPr>
        <w:tc>
          <w:tcPr>
            <w:tcW w:w="6384" w:type="dxa"/>
            <w:vAlign w:val="center"/>
          </w:tcPr>
          <w:p w14:paraId="04076577"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POC:  </w:t>
            </w:r>
          </w:p>
        </w:tc>
        <w:tc>
          <w:tcPr>
            <w:tcW w:w="3192" w:type="dxa"/>
            <w:vAlign w:val="center"/>
          </w:tcPr>
          <w:p w14:paraId="2ACC3836" w14:textId="77777777" w:rsidR="004B1C4E" w:rsidRPr="00877E60"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Phone:  </w:t>
            </w:r>
          </w:p>
        </w:tc>
      </w:tr>
      <w:tr w:rsidR="004B1C4E" w14:paraId="03788029" w14:textId="77777777" w:rsidTr="006E7EE6">
        <w:trPr>
          <w:trHeight w:val="1718"/>
        </w:trPr>
        <w:tc>
          <w:tcPr>
            <w:tcW w:w="9576" w:type="dxa"/>
            <w:gridSpan w:val="2"/>
          </w:tcPr>
          <w:p w14:paraId="3053372D" w14:textId="77777777" w:rsidR="004B1C4E" w:rsidRDefault="004B1C4E" w:rsidP="006E7EE6">
            <w:pPr>
              <w:pStyle w:val="BodyText"/>
              <w:tabs>
                <w:tab w:val="left" w:pos="450"/>
                <w:tab w:val="left" w:pos="720"/>
                <w:tab w:val="left" w:pos="1080"/>
                <w:tab w:val="left" w:pos="1800"/>
                <w:tab w:val="left" w:pos="2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2"/>
              <w:rPr>
                <w:b/>
                <w:sz w:val="22"/>
                <w:szCs w:val="22"/>
              </w:rPr>
            </w:pPr>
            <w:r w:rsidRPr="00877E60">
              <w:rPr>
                <w:b/>
                <w:sz w:val="22"/>
                <w:szCs w:val="22"/>
              </w:rPr>
              <w:t xml:space="preserve">Description of work (including period, dollar value of contract and security </w:t>
            </w:r>
            <w:proofErr w:type="gramStart"/>
            <w:r w:rsidRPr="00877E60">
              <w:rPr>
                <w:b/>
                <w:sz w:val="22"/>
                <w:szCs w:val="22"/>
              </w:rPr>
              <w:t>requirements )</w:t>
            </w:r>
            <w:proofErr w:type="gramEnd"/>
            <w:r w:rsidRPr="00877E60">
              <w:rPr>
                <w:b/>
                <w:sz w:val="22"/>
                <w:szCs w:val="22"/>
              </w:rPr>
              <w:t>:</w:t>
            </w:r>
          </w:p>
        </w:tc>
      </w:tr>
    </w:tbl>
    <w:p w14:paraId="40D94AF5" w14:textId="77777777" w:rsidR="004B1C4E" w:rsidRPr="00EE4DE3" w:rsidRDefault="004B1C4E" w:rsidP="004B1C4E"/>
    <w:p w14:paraId="6B1D7D55" w14:textId="77777777" w:rsidR="004B1C4E" w:rsidRDefault="004B1C4E" w:rsidP="004B1C4E"/>
    <w:p w14:paraId="173471B2" w14:textId="77777777" w:rsidR="00FE7262" w:rsidRDefault="00FE7262">
      <w:pPr>
        <w:ind w:right="480" w:hanging="2"/>
        <w:jc w:val="center"/>
        <w:rPr>
          <w:b/>
        </w:rPr>
      </w:pPr>
    </w:p>
    <w:p w14:paraId="5BE4D65E" w14:textId="77777777" w:rsidR="00E45980" w:rsidRDefault="00E45980">
      <w:pPr>
        <w:ind w:right="480" w:hanging="2"/>
        <w:jc w:val="center"/>
        <w:rPr>
          <w:b/>
        </w:rPr>
      </w:pPr>
    </w:p>
    <w:p w14:paraId="3A0507B5" w14:textId="77777777" w:rsidR="00E45980" w:rsidRDefault="00E45980">
      <w:pPr>
        <w:ind w:right="480" w:hanging="2"/>
        <w:jc w:val="center"/>
        <w:rPr>
          <w:b/>
        </w:rPr>
      </w:pPr>
    </w:p>
    <w:p w14:paraId="6318DFC5" w14:textId="77777777" w:rsidR="00E45980" w:rsidRDefault="00E45980">
      <w:pPr>
        <w:ind w:right="480" w:hanging="2"/>
        <w:jc w:val="center"/>
        <w:rPr>
          <w:b/>
        </w:rPr>
      </w:pPr>
    </w:p>
    <w:p w14:paraId="53A1D4F7" w14:textId="77777777" w:rsidR="00E45980" w:rsidRDefault="00E45980">
      <w:pPr>
        <w:ind w:right="480" w:hanging="2"/>
        <w:jc w:val="center"/>
        <w:rPr>
          <w:b/>
        </w:rPr>
      </w:pPr>
    </w:p>
    <w:p w14:paraId="32D52D62" w14:textId="77777777" w:rsidR="00E45980" w:rsidRDefault="00E45980">
      <w:pPr>
        <w:ind w:right="480" w:hanging="2"/>
        <w:jc w:val="center"/>
        <w:rPr>
          <w:b/>
        </w:rPr>
      </w:pPr>
    </w:p>
    <w:p w14:paraId="695E6E1A" w14:textId="77777777" w:rsidR="00E45980" w:rsidRDefault="00E45980">
      <w:pPr>
        <w:ind w:right="480" w:hanging="2"/>
        <w:jc w:val="center"/>
        <w:rPr>
          <w:b/>
        </w:rPr>
      </w:pPr>
    </w:p>
    <w:p w14:paraId="7528B1EA" w14:textId="77777777" w:rsidR="00E45980" w:rsidRDefault="00E45980">
      <w:pPr>
        <w:ind w:right="480" w:hanging="2"/>
        <w:jc w:val="center"/>
        <w:rPr>
          <w:b/>
        </w:rPr>
      </w:pPr>
    </w:p>
    <w:p w14:paraId="350A2B6E" w14:textId="77777777" w:rsidR="00E45980" w:rsidRDefault="00E45980">
      <w:pPr>
        <w:ind w:right="480" w:hanging="2"/>
        <w:jc w:val="center"/>
        <w:rPr>
          <w:b/>
        </w:rPr>
      </w:pPr>
    </w:p>
    <w:p w14:paraId="0B4BCCBA" w14:textId="77777777" w:rsidR="00E45980" w:rsidRDefault="00E45980">
      <w:pPr>
        <w:ind w:right="480" w:hanging="2"/>
        <w:jc w:val="center"/>
        <w:rPr>
          <w:b/>
        </w:rPr>
      </w:pPr>
    </w:p>
    <w:p w14:paraId="05A09DD7" w14:textId="77777777" w:rsidR="00E45980" w:rsidRDefault="00E45980">
      <w:pPr>
        <w:ind w:right="480" w:hanging="2"/>
        <w:jc w:val="center"/>
        <w:rPr>
          <w:b/>
        </w:rPr>
      </w:pPr>
    </w:p>
    <w:p w14:paraId="4532E2A2" w14:textId="77777777" w:rsidR="00E45980" w:rsidRDefault="00E45980">
      <w:pPr>
        <w:ind w:right="480" w:hanging="2"/>
        <w:jc w:val="center"/>
        <w:rPr>
          <w:b/>
        </w:rPr>
      </w:pPr>
    </w:p>
    <w:p w14:paraId="7BFE0351" w14:textId="77777777" w:rsidR="00E45980" w:rsidRDefault="00E45980">
      <w:pPr>
        <w:ind w:right="480" w:hanging="2"/>
        <w:jc w:val="center"/>
        <w:rPr>
          <w:b/>
        </w:rPr>
      </w:pPr>
    </w:p>
    <w:p w14:paraId="4E5F4164" w14:textId="77777777" w:rsidR="00E45980" w:rsidRDefault="00E45980">
      <w:pPr>
        <w:ind w:right="480" w:hanging="2"/>
        <w:jc w:val="center"/>
        <w:rPr>
          <w:b/>
        </w:rPr>
      </w:pPr>
    </w:p>
    <w:p w14:paraId="6F9E7718" w14:textId="77777777" w:rsidR="00E45980" w:rsidRDefault="00E45980">
      <w:pPr>
        <w:ind w:right="480" w:hanging="2"/>
        <w:jc w:val="center"/>
        <w:rPr>
          <w:b/>
        </w:rPr>
      </w:pPr>
    </w:p>
    <w:p w14:paraId="4EE30F84" w14:textId="77777777" w:rsidR="00E45980" w:rsidRDefault="00E45980">
      <w:pPr>
        <w:ind w:right="480" w:hanging="2"/>
        <w:jc w:val="center"/>
        <w:rPr>
          <w:b/>
        </w:rPr>
      </w:pPr>
    </w:p>
    <w:p w14:paraId="11C11BDC" w14:textId="77777777" w:rsidR="00E45980" w:rsidRDefault="00E45980">
      <w:pPr>
        <w:ind w:right="480" w:hanging="2"/>
        <w:jc w:val="center"/>
        <w:rPr>
          <w:b/>
        </w:rPr>
      </w:pPr>
    </w:p>
    <w:p w14:paraId="6AC49427" w14:textId="77777777" w:rsidR="00E45980" w:rsidRDefault="00E45980">
      <w:pPr>
        <w:ind w:right="480" w:hanging="2"/>
        <w:jc w:val="center"/>
        <w:rPr>
          <w:b/>
        </w:rPr>
      </w:pPr>
    </w:p>
    <w:p w14:paraId="1C32D632" w14:textId="77777777" w:rsidR="00E45980" w:rsidRDefault="00E45980">
      <w:pPr>
        <w:ind w:right="480" w:hanging="2"/>
        <w:jc w:val="center"/>
        <w:rPr>
          <w:b/>
        </w:rPr>
      </w:pPr>
    </w:p>
    <w:p w14:paraId="6D2A723F" w14:textId="280AF364" w:rsidR="004E0DFD" w:rsidRDefault="004E0DFD" w:rsidP="00E45980">
      <w:pPr>
        <w:spacing w:after="0" w:line="240" w:lineRule="auto"/>
        <w:jc w:val="center"/>
        <w:rPr>
          <w:b/>
          <w:sz w:val="28"/>
          <w:szCs w:val="28"/>
        </w:rPr>
      </w:pPr>
      <w:r>
        <w:rPr>
          <w:b/>
          <w:sz w:val="28"/>
          <w:szCs w:val="28"/>
        </w:rPr>
        <w:lastRenderedPageBreak/>
        <w:t>ENCLOSURE 6</w:t>
      </w:r>
    </w:p>
    <w:p w14:paraId="475C1A08" w14:textId="12A20870" w:rsidR="004E0DFD" w:rsidRPr="004E0DFD" w:rsidRDefault="004E0DFD" w:rsidP="00E45980">
      <w:pPr>
        <w:spacing w:after="0" w:line="240" w:lineRule="auto"/>
        <w:jc w:val="center"/>
        <w:rPr>
          <w:b/>
          <w:sz w:val="28"/>
          <w:szCs w:val="28"/>
        </w:rPr>
      </w:pPr>
      <w:r w:rsidRPr="004E0DFD">
        <w:rPr>
          <w:b/>
          <w:sz w:val="28"/>
          <w:szCs w:val="28"/>
        </w:rPr>
        <w:t>EVALUATION FACTORS FOR AWARD</w:t>
      </w:r>
    </w:p>
    <w:p w14:paraId="335F8BEF" w14:textId="77777777" w:rsidR="004E0DFD" w:rsidRPr="00937738" w:rsidRDefault="004E0DFD" w:rsidP="004E0DFD">
      <w:pPr>
        <w:jc w:val="center"/>
        <w:rPr>
          <w:b/>
        </w:rPr>
      </w:pPr>
    </w:p>
    <w:p w14:paraId="7388204B" w14:textId="47518E1A" w:rsidR="004E0DFD" w:rsidRPr="004E0DFD" w:rsidRDefault="004E0DFD" w:rsidP="004E0DFD">
      <w:r w:rsidRPr="004E0DFD">
        <w:t xml:space="preserve">The Vendor’s technical quotation requirements described in the solicitation will be evaluated in accordance with </w:t>
      </w:r>
      <w:r w:rsidRPr="004E0DFD">
        <w:rPr>
          <w:rFonts w:eastAsia="Calibri"/>
        </w:rPr>
        <w:t xml:space="preserve">Evaluation and award will be in accordance with </w:t>
      </w:r>
      <w:r w:rsidRPr="004E0DFD">
        <w:rPr>
          <w:rFonts w:cs="Times New Roman"/>
          <w:color w:val="000000"/>
        </w:rPr>
        <w:t xml:space="preserve">Simplified Acquisition Procedures at RFO Subpart 12.2, </w:t>
      </w:r>
      <w:r w:rsidRPr="004E0DFD">
        <w:rPr>
          <w:rFonts w:cs="Times New Roman"/>
          <w:i/>
          <w:iCs/>
        </w:rPr>
        <w:t>Solicitation, Evaluation, and Award</w:t>
      </w:r>
      <w:r w:rsidRPr="004E0DFD">
        <w:rPr>
          <w:rFonts w:cs="Times New Roman"/>
        </w:rPr>
        <w:t> authorized by RFO Subpart 12.201-1, </w:t>
      </w:r>
      <w:r w:rsidRPr="004E0DFD">
        <w:rPr>
          <w:rFonts w:cs="Times New Roman"/>
          <w:i/>
          <w:iCs/>
        </w:rPr>
        <w:t>Simplified Procedures</w:t>
      </w:r>
      <w:r w:rsidRPr="004E0DFD">
        <w:t xml:space="preserve"> Vendor selection will be based on the best overall value to the Government.  Price for best value evaluation is </w:t>
      </w:r>
      <w:r w:rsidRPr="004E0DFD">
        <w:rPr>
          <w:color w:val="000000"/>
        </w:rPr>
        <w:t xml:space="preserve">the greatest return to the government (highest percentage paid of </w:t>
      </w:r>
      <w:r w:rsidRPr="004E0DFD">
        <w:rPr>
          <w:rFonts w:cs="Times New Roman"/>
        </w:rPr>
        <w:t>RISI</w:t>
      </w:r>
      <w:r w:rsidRPr="004E0DFD">
        <w:t xml:space="preserve">, North America Recovered Paper, Methodology and price specifications </w:t>
      </w:r>
      <w:r w:rsidRPr="004E0DFD">
        <w:rPr>
          <w:color w:val="000000"/>
        </w:rPr>
        <w:t xml:space="preserve">high quote price for mixed paper – </w:t>
      </w:r>
      <w:r>
        <w:rPr>
          <w:color w:val="000000"/>
        </w:rPr>
        <w:t>Various regions</w:t>
      </w:r>
      <w:r w:rsidRPr="004E0DFD">
        <w:rPr>
          <w:color w:val="000000"/>
        </w:rPr>
        <w:t xml:space="preserve"> </w:t>
      </w:r>
      <w:r w:rsidRPr="004E0DFD">
        <w:t>base and four option years).</w:t>
      </w:r>
    </w:p>
    <w:p w14:paraId="484BE098" w14:textId="77777777" w:rsidR="004E0DFD" w:rsidRPr="004E0DFD" w:rsidRDefault="004E0DFD" w:rsidP="004E0DFD"/>
    <w:p w14:paraId="21F41118" w14:textId="77777777" w:rsidR="004E0DFD" w:rsidRPr="004E0DFD" w:rsidRDefault="004E0DFD" w:rsidP="004E0DFD">
      <w:pPr>
        <w:rPr>
          <w:b/>
        </w:rPr>
      </w:pPr>
      <w:r w:rsidRPr="004E0DFD">
        <w:rPr>
          <w:b/>
        </w:rPr>
        <w:t xml:space="preserve">I.  TECHNICAL FACTORS </w:t>
      </w:r>
    </w:p>
    <w:p w14:paraId="2B409272" w14:textId="77777777" w:rsidR="004E0DFD" w:rsidRPr="004E0DFD" w:rsidRDefault="004E0DFD" w:rsidP="004E0DFD"/>
    <w:p w14:paraId="673EF940" w14:textId="77777777" w:rsidR="004E0DFD" w:rsidRPr="004E0DFD" w:rsidRDefault="004E0DFD" w:rsidP="004E0DFD">
      <w:r w:rsidRPr="004E0DFD">
        <w:t xml:space="preserve">The technical factor </w:t>
      </w:r>
      <w:r w:rsidRPr="004E0DFD">
        <w:rPr>
          <w:b/>
        </w:rPr>
        <w:t xml:space="preserve">Technical Understanding and Approach </w:t>
      </w:r>
      <w:r w:rsidRPr="004E0DFD">
        <w:t xml:space="preserve">is of greater importance than </w:t>
      </w:r>
      <w:r w:rsidRPr="004E0DFD">
        <w:rPr>
          <w:b/>
        </w:rPr>
        <w:t>Relevant Past Performance</w:t>
      </w:r>
      <w:r w:rsidRPr="004E0DFD">
        <w:t>.</w:t>
      </w:r>
    </w:p>
    <w:p w14:paraId="75ED0448" w14:textId="77777777" w:rsidR="004E0DFD" w:rsidRPr="004E0DFD" w:rsidRDefault="004E0DFD" w:rsidP="004E0DFD"/>
    <w:p w14:paraId="20CA3DE9" w14:textId="77777777" w:rsidR="004E0DFD" w:rsidRPr="004E0DFD" w:rsidRDefault="004E0DFD" w:rsidP="004E0DFD">
      <w:pPr>
        <w:pStyle w:val="ListParagraph"/>
        <w:ind w:left="0"/>
      </w:pPr>
      <w:r w:rsidRPr="004E0DFD">
        <w:rPr>
          <w:b/>
        </w:rPr>
        <w:t>1</w:t>
      </w:r>
      <w:proofErr w:type="gramStart"/>
      <w:r w:rsidRPr="004E0DFD">
        <w:rPr>
          <w:b/>
        </w:rPr>
        <w:t>.  Technical</w:t>
      </w:r>
      <w:proofErr w:type="gramEnd"/>
      <w:r w:rsidRPr="004E0DFD">
        <w:rPr>
          <w:b/>
        </w:rPr>
        <w:t xml:space="preserve"> Understanding and Approach</w:t>
      </w:r>
      <w:r w:rsidRPr="004E0DFD">
        <w:t xml:space="preserve">. The Government will assess the Vendor's demonstrated technical knowledge and competence </w:t>
      </w:r>
      <w:proofErr w:type="gramStart"/>
      <w:r w:rsidRPr="004E0DFD">
        <w:t>with regard to</w:t>
      </w:r>
      <w:proofErr w:type="gramEnd"/>
      <w:r w:rsidRPr="004E0DFD">
        <w:t xml:space="preserve"> the Government’s requirements and program objectives; understanding of, and approach to, the work that the Vendor would have to perform under the prospective purchase order. The Government will assess whether the Vendor exhibits adequate techniques and approaches to meet task order needs and provide effective and efficient support services.  The Government will evaluate the qualifications of the Vendor's personnel.</w:t>
      </w:r>
    </w:p>
    <w:p w14:paraId="09B5E1F3" w14:textId="77777777" w:rsidR="004E0DFD" w:rsidRPr="004E0DFD" w:rsidRDefault="004E0DFD" w:rsidP="004E0DFD"/>
    <w:p w14:paraId="21A9D3A3" w14:textId="77777777" w:rsidR="004E0DFD" w:rsidRPr="004E0DFD" w:rsidRDefault="004E0DFD" w:rsidP="004E0DFD">
      <w:r w:rsidRPr="004E0DFD">
        <w:rPr>
          <w:b/>
        </w:rPr>
        <w:t>2</w:t>
      </w:r>
      <w:proofErr w:type="gramStart"/>
      <w:r w:rsidRPr="004E0DFD">
        <w:rPr>
          <w:b/>
        </w:rPr>
        <w:t>.  Relevant</w:t>
      </w:r>
      <w:proofErr w:type="gramEnd"/>
      <w:r w:rsidRPr="004E0DFD">
        <w:rPr>
          <w:b/>
        </w:rPr>
        <w:t xml:space="preserve"> Past Performance</w:t>
      </w:r>
      <w:r w:rsidRPr="004E0DFD">
        <w:t>. The Vendor will be evaluated to assess the demonstrated quality of performance on similar work, to include the ability to control the quality and cost of work, timeliness of performance, and effectiveness at accomplishing the goals of previous work.</w:t>
      </w:r>
    </w:p>
    <w:p w14:paraId="0B28DC13" w14:textId="77777777" w:rsidR="004E0DFD" w:rsidRPr="004E0DFD" w:rsidRDefault="004E0DFD" w:rsidP="004E0DFD"/>
    <w:p w14:paraId="398F7FCC" w14:textId="77777777" w:rsidR="004E0DFD" w:rsidRPr="004E0DFD" w:rsidRDefault="004E0DFD" w:rsidP="004E0DFD">
      <w:pPr>
        <w:rPr>
          <w:b/>
        </w:rPr>
      </w:pPr>
      <w:r w:rsidRPr="004E0DFD">
        <w:rPr>
          <w:b/>
        </w:rPr>
        <w:t>II.   PRICE</w:t>
      </w:r>
    </w:p>
    <w:p w14:paraId="5126861B" w14:textId="77777777" w:rsidR="004E0DFD" w:rsidRPr="004E0DFD" w:rsidRDefault="004E0DFD" w:rsidP="004E0DFD"/>
    <w:p w14:paraId="4DF3A136" w14:textId="4AEA0A07" w:rsidR="004E0DFD" w:rsidRPr="004E0DFD" w:rsidRDefault="004E0DFD" w:rsidP="004E0DFD">
      <w:r w:rsidRPr="004E0DFD">
        <w:t xml:space="preserve">All evaluation factors other than price, when combined, are more important than price.  Selection of the firm to perform this task order will be based on NARA’s assessment of the best overall value to the Government.  Price for best value evaluation is </w:t>
      </w:r>
      <w:r w:rsidRPr="004E0DFD">
        <w:rPr>
          <w:color w:val="000000"/>
        </w:rPr>
        <w:t xml:space="preserve">the greatest return to the government </w:t>
      </w:r>
      <w:r w:rsidRPr="004E0DFD">
        <w:rPr>
          <w:color w:val="000000"/>
        </w:rPr>
        <w:lastRenderedPageBreak/>
        <w:t xml:space="preserve">(highest percentage paid of </w:t>
      </w:r>
      <w:r w:rsidRPr="004E0DFD">
        <w:rPr>
          <w:rFonts w:cs="Times New Roman"/>
        </w:rPr>
        <w:t xml:space="preserve">Resource Information Systems, Inc </w:t>
      </w:r>
      <w:r w:rsidRPr="004E0DFD">
        <w:t>–</w:t>
      </w:r>
      <w:r w:rsidRPr="004E0DFD">
        <w:rPr>
          <w:rFonts w:cs="Times New Roman"/>
        </w:rPr>
        <w:t xml:space="preserve"> RISI</w:t>
      </w:r>
      <w:r w:rsidRPr="004E0DFD">
        <w:t>, North America Recovered Paper, Methodology and price specifications – October 2025,</w:t>
      </w:r>
      <w:r>
        <w:t xml:space="preserve"> </w:t>
      </w:r>
      <w:r w:rsidRPr="004E0DFD">
        <w:rPr>
          <w:color w:val="000000"/>
        </w:rPr>
        <w:t xml:space="preserve">high quote price for mixed paper – </w:t>
      </w:r>
      <w:r>
        <w:rPr>
          <w:color w:val="000000"/>
        </w:rPr>
        <w:t xml:space="preserve">Various </w:t>
      </w:r>
      <w:r w:rsidRPr="004E0DFD">
        <w:rPr>
          <w:color w:val="000000"/>
        </w:rPr>
        <w:t>Region</w:t>
      </w:r>
      <w:r>
        <w:rPr>
          <w:color w:val="000000"/>
        </w:rPr>
        <w:t>s (see attached Schedule of Prices spreadsheet)</w:t>
      </w:r>
      <w:r w:rsidRPr="004E0DFD">
        <w:rPr>
          <w:color w:val="000000"/>
        </w:rPr>
        <w:t xml:space="preserve">.  This is intended as a no cost to the government revenue generating award. </w:t>
      </w:r>
      <w:r w:rsidRPr="004E0DFD">
        <w:t xml:space="preserve">    </w:t>
      </w:r>
    </w:p>
    <w:p w14:paraId="438EB08F" w14:textId="77777777" w:rsidR="004E0DFD" w:rsidRDefault="004E0DFD">
      <w:pPr>
        <w:ind w:right="480" w:hanging="2"/>
        <w:jc w:val="center"/>
        <w:rPr>
          <w:b/>
        </w:rPr>
      </w:pPr>
    </w:p>
    <w:p w14:paraId="5C991D35" w14:textId="77777777" w:rsidR="00690E3A" w:rsidRDefault="00690E3A">
      <w:pPr>
        <w:ind w:right="480" w:hanging="2"/>
        <w:jc w:val="center"/>
        <w:rPr>
          <w:b/>
        </w:rPr>
      </w:pPr>
    </w:p>
    <w:p w14:paraId="6DC4DBD2" w14:textId="77777777" w:rsidR="00690E3A" w:rsidRDefault="00690E3A">
      <w:pPr>
        <w:ind w:right="480" w:hanging="2"/>
        <w:jc w:val="center"/>
        <w:rPr>
          <w:b/>
        </w:rPr>
      </w:pPr>
    </w:p>
    <w:p w14:paraId="7E44FF4B" w14:textId="77777777" w:rsidR="00690E3A" w:rsidRDefault="00690E3A">
      <w:pPr>
        <w:ind w:right="480" w:hanging="2"/>
        <w:jc w:val="center"/>
        <w:rPr>
          <w:b/>
        </w:rPr>
      </w:pPr>
    </w:p>
    <w:p w14:paraId="605859BC" w14:textId="77777777" w:rsidR="00690E3A" w:rsidRDefault="00690E3A">
      <w:pPr>
        <w:ind w:right="480" w:hanging="2"/>
        <w:jc w:val="center"/>
        <w:rPr>
          <w:b/>
        </w:rPr>
      </w:pPr>
    </w:p>
    <w:p w14:paraId="570CB295" w14:textId="77777777" w:rsidR="00690E3A" w:rsidRDefault="00690E3A">
      <w:pPr>
        <w:ind w:right="480" w:hanging="2"/>
        <w:jc w:val="center"/>
        <w:rPr>
          <w:b/>
        </w:rPr>
      </w:pPr>
    </w:p>
    <w:p w14:paraId="38115F5C" w14:textId="77777777" w:rsidR="00690E3A" w:rsidRDefault="00690E3A">
      <w:pPr>
        <w:ind w:right="480" w:hanging="2"/>
        <w:jc w:val="center"/>
        <w:rPr>
          <w:b/>
        </w:rPr>
      </w:pPr>
    </w:p>
    <w:p w14:paraId="1F1EE826" w14:textId="77777777" w:rsidR="00690E3A" w:rsidRDefault="00690E3A">
      <w:pPr>
        <w:ind w:right="480" w:hanging="2"/>
        <w:jc w:val="center"/>
        <w:rPr>
          <w:b/>
        </w:rPr>
      </w:pPr>
    </w:p>
    <w:p w14:paraId="16FF2C4D" w14:textId="77777777" w:rsidR="00E45980" w:rsidRDefault="00E45980">
      <w:pPr>
        <w:ind w:right="480" w:hanging="2"/>
        <w:jc w:val="center"/>
        <w:rPr>
          <w:b/>
        </w:rPr>
      </w:pPr>
    </w:p>
    <w:p w14:paraId="5614114E" w14:textId="77777777" w:rsidR="00E45980" w:rsidRDefault="00E45980">
      <w:pPr>
        <w:ind w:right="480" w:hanging="2"/>
        <w:jc w:val="center"/>
        <w:rPr>
          <w:b/>
        </w:rPr>
      </w:pPr>
    </w:p>
    <w:p w14:paraId="2DBF3FE6" w14:textId="77777777" w:rsidR="00E45980" w:rsidRDefault="00E45980">
      <w:pPr>
        <w:ind w:right="480" w:hanging="2"/>
        <w:jc w:val="center"/>
        <w:rPr>
          <w:b/>
        </w:rPr>
      </w:pPr>
    </w:p>
    <w:p w14:paraId="1D8DE8EB" w14:textId="77777777" w:rsidR="00E45980" w:rsidRDefault="00E45980">
      <w:pPr>
        <w:ind w:right="480" w:hanging="2"/>
        <w:jc w:val="center"/>
        <w:rPr>
          <w:b/>
        </w:rPr>
      </w:pPr>
    </w:p>
    <w:p w14:paraId="2D430F9F" w14:textId="77777777" w:rsidR="00E45980" w:rsidRDefault="00E45980">
      <w:pPr>
        <w:ind w:right="480" w:hanging="2"/>
        <w:jc w:val="center"/>
        <w:rPr>
          <w:b/>
        </w:rPr>
      </w:pPr>
    </w:p>
    <w:p w14:paraId="22522E7C" w14:textId="77777777" w:rsidR="00E45980" w:rsidRDefault="00E45980">
      <w:pPr>
        <w:ind w:right="480" w:hanging="2"/>
        <w:jc w:val="center"/>
        <w:rPr>
          <w:b/>
        </w:rPr>
      </w:pPr>
    </w:p>
    <w:p w14:paraId="10083A0A" w14:textId="77777777" w:rsidR="00E45980" w:rsidRDefault="00E45980">
      <w:pPr>
        <w:ind w:right="480" w:hanging="2"/>
        <w:jc w:val="center"/>
        <w:rPr>
          <w:b/>
        </w:rPr>
      </w:pPr>
    </w:p>
    <w:p w14:paraId="7A32B36B" w14:textId="77777777" w:rsidR="00E45980" w:rsidRDefault="00E45980">
      <w:pPr>
        <w:ind w:right="480" w:hanging="2"/>
        <w:jc w:val="center"/>
        <w:rPr>
          <w:b/>
        </w:rPr>
      </w:pPr>
    </w:p>
    <w:p w14:paraId="2FCAE761" w14:textId="77777777" w:rsidR="00E45980" w:rsidRDefault="00E45980">
      <w:pPr>
        <w:ind w:right="480" w:hanging="2"/>
        <w:jc w:val="center"/>
        <w:rPr>
          <w:b/>
        </w:rPr>
      </w:pPr>
    </w:p>
    <w:p w14:paraId="2E645FE6" w14:textId="77777777" w:rsidR="00E45980" w:rsidRDefault="00E45980">
      <w:pPr>
        <w:ind w:right="480" w:hanging="2"/>
        <w:jc w:val="center"/>
        <w:rPr>
          <w:b/>
        </w:rPr>
      </w:pPr>
    </w:p>
    <w:p w14:paraId="67A8EADB" w14:textId="77777777" w:rsidR="00E45980" w:rsidRDefault="00E45980">
      <w:pPr>
        <w:ind w:right="480" w:hanging="2"/>
        <w:jc w:val="center"/>
        <w:rPr>
          <w:b/>
        </w:rPr>
      </w:pPr>
    </w:p>
    <w:p w14:paraId="72797C93" w14:textId="77777777" w:rsidR="00E45980" w:rsidRDefault="00E45980">
      <w:pPr>
        <w:ind w:right="480" w:hanging="2"/>
        <w:jc w:val="center"/>
        <w:rPr>
          <w:b/>
        </w:rPr>
      </w:pPr>
    </w:p>
    <w:p w14:paraId="3E7462E3" w14:textId="77777777" w:rsidR="00E45980" w:rsidRDefault="00E45980">
      <w:pPr>
        <w:ind w:right="480" w:hanging="2"/>
        <w:jc w:val="center"/>
        <w:rPr>
          <w:b/>
        </w:rPr>
      </w:pPr>
    </w:p>
    <w:p w14:paraId="04F62CB1" w14:textId="77777777" w:rsidR="00E45980" w:rsidRDefault="00E45980">
      <w:pPr>
        <w:ind w:right="480" w:hanging="2"/>
        <w:jc w:val="center"/>
        <w:rPr>
          <w:b/>
        </w:rPr>
      </w:pPr>
    </w:p>
    <w:p w14:paraId="4234CA02" w14:textId="77777777" w:rsidR="00E45980" w:rsidRDefault="00E45980">
      <w:pPr>
        <w:ind w:right="480" w:hanging="2"/>
        <w:jc w:val="center"/>
        <w:rPr>
          <w:b/>
        </w:rPr>
      </w:pPr>
    </w:p>
    <w:p w14:paraId="00D1962E" w14:textId="2A4FEB54" w:rsidR="00690E3A" w:rsidRPr="00690E3A" w:rsidRDefault="00690E3A" w:rsidP="00E45980">
      <w:pPr>
        <w:spacing w:after="0" w:line="240" w:lineRule="auto"/>
        <w:jc w:val="center"/>
        <w:rPr>
          <w:b/>
          <w:bCs/>
          <w:sz w:val="28"/>
          <w:szCs w:val="28"/>
        </w:rPr>
      </w:pPr>
      <w:r w:rsidRPr="00690E3A">
        <w:rPr>
          <w:b/>
          <w:bCs/>
          <w:sz w:val="28"/>
          <w:szCs w:val="28"/>
        </w:rPr>
        <w:lastRenderedPageBreak/>
        <w:t>ENCLOSURE 7</w:t>
      </w:r>
    </w:p>
    <w:p w14:paraId="037B009D" w14:textId="77777777" w:rsidR="00690E3A" w:rsidRPr="0064685E" w:rsidRDefault="00690E3A" w:rsidP="00E45980">
      <w:pPr>
        <w:spacing w:after="0" w:line="240" w:lineRule="auto"/>
        <w:jc w:val="center"/>
        <w:rPr>
          <w:b/>
          <w:sz w:val="28"/>
          <w:szCs w:val="28"/>
        </w:rPr>
      </w:pPr>
      <w:r w:rsidRPr="0064685E">
        <w:rPr>
          <w:b/>
          <w:sz w:val="28"/>
          <w:szCs w:val="28"/>
        </w:rPr>
        <w:t>RELEVANT PAST PERFORMANCE QUESTIONNAIRE</w:t>
      </w:r>
    </w:p>
    <w:p w14:paraId="20D3265C" w14:textId="77777777" w:rsidR="00690E3A" w:rsidRPr="004D5C5A" w:rsidRDefault="00690E3A" w:rsidP="00690E3A">
      <w:pPr>
        <w:rPr>
          <w:sz w:val="22"/>
          <w:szCs w:val="22"/>
        </w:rPr>
      </w:pPr>
    </w:p>
    <w:p w14:paraId="5F73538C" w14:textId="77777777" w:rsidR="00690E3A" w:rsidRPr="004D5C5A" w:rsidRDefault="00690E3A" w:rsidP="00690E3A">
      <w:pPr>
        <w:rPr>
          <w:i/>
          <w:sz w:val="22"/>
          <w:szCs w:val="22"/>
        </w:rPr>
      </w:pPr>
      <w:r w:rsidRPr="004D5C5A">
        <w:rPr>
          <w:b/>
          <w:i/>
          <w:sz w:val="22"/>
          <w:szCs w:val="22"/>
        </w:rPr>
        <w:t>Note:</w:t>
      </w:r>
      <w:r w:rsidRPr="004D5C5A">
        <w:rPr>
          <w:i/>
          <w:sz w:val="22"/>
          <w:szCs w:val="22"/>
        </w:rPr>
        <w:t xml:space="preserve"> To be completed </w:t>
      </w:r>
      <w:proofErr w:type="gramStart"/>
      <w:r w:rsidRPr="004D5C5A">
        <w:rPr>
          <w:i/>
          <w:sz w:val="22"/>
          <w:szCs w:val="22"/>
        </w:rPr>
        <w:t>by</w:t>
      </w:r>
      <w:proofErr w:type="gramEnd"/>
      <w:r w:rsidRPr="004D5C5A">
        <w:rPr>
          <w:i/>
          <w:sz w:val="22"/>
          <w:szCs w:val="22"/>
        </w:rPr>
        <w:t xml:space="preserve"> your references and returned </w:t>
      </w:r>
      <w:proofErr w:type="gramStart"/>
      <w:r w:rsidRPr="004D5C5A">
        <w:rPr>
          <w:i/>
          <w:sz w:val="22"/>
          <w:szCs w:val="22"/>
        </w:rPr>
        <w:t>by</w:t>
      </w:r>
      <w:proofErr w:type="gramEnd"/>
      <w:r w:rsidRPr="004D5C5A">
        <w:rPr>
          <w:i/>
          <w:sz w:val="22"/>
          <w:szCs w:val="22"/>
        </w:rPr>
        <w:t xml:space="preserve"> your references to the Contract Specialist by the date specified.  Failure to do so may result in rejection of your quotation.</w:t>
      </w:r>
    </w:p>
    <w:p w14:paraId="6658FE48" w14:textId="77777777" w:rsidR="00690E3A" w:rsidRPr="004D5C5A" w:rsidRDefault="00690E3A" w:rsidP="00690E3A">
      <w:pPr>
        <w:rPr>
          <w:sz w:val="22"/>
          <w:szCs w:val="22"/>
        </w:rPr>
      </w:pPr>
    </w:p>
    <w:p w14:paraId="7F1FFF32" w14:textId="77777777" w:rsidR="00690E3A" w:rsidRPr="004D5C5A" w:rsidRDefault="00690E3A" w:rsidP="00690E3A">
      <w:pPr>
        <w:rPr>
          <w:sz w:val="22"/>
          <w:szCs w:val="22"/>
        </w:rPr>
      </w:pPr>
      <w:r w:rsidRPr="004D5C5A">
        <w:rPr>
          <w:sz w:val="22"/>
          <w:szCs w:val="22"/>
        </w:rPr>
        <w:t xml:space="preserve">Your organization has been identified for participation in the past performance evaluation on a current solicitation at the National Archives and Records Administration (NARA). This survey will be used to evaluate the past performance </w:t>
      </w:r>
      <w:proofErr w:type="gramStart"/>
      <w:r w:rsidRPr="004D5C5A">
        <w:rPr>
          <w:sz w:val="22"/>
          <w:szCs w:val="22"/>
        </w:rPr>
        <w:t>for</w:t>
      </w:r>
      <w:proofErr w:type="gramEnd"/>
      <w:r w:rsidRPr="004D5C5A">
        <w:rPr>
          <w:sz w:val="22"/>
          <w:szCs w:val="22"/>
        </w:rPr>
        <w:t xml:space="preserve"> the Vendor and contracting action identified below.</w:t>
      </w:r>
    </w:p>
    <w:p w14:paraId="098E28B7" w14:textId="77777777" w:rsidR="00690E3A" w:rsidRPr="004D5C5A" w:rsidRDefault="00690E3A" w:rsidP="00690E3A">
      <w:pPr>
        <w:tabs>
          <w:tab w:val="left" w:pos="3225"/>
        </w:tabs>
        <w:rPr>
          <w:sz w:val="22"/>
          <w:szCs w:val="22"/>
        </w:rPr>
      </w:pPr>
      <w:r w:rsidRPr="004D5C5A">
        <w:rPr>
          <w:sz w:val="22"/>
          <w:szCs w:val="22"/>
        </w:rPr>
        <w:t xml:space="preserve">  </w:t>
      </w:r>
      <w:r w:rsidRPr="004D5C5A">
        <w:rPr>
          <w:sz w:val="22"/>
          <w:szCs w:val="22"/>
        </w:rPr>
        <w:tab/>
      </w:r>
    </w:p>
    <w:p w14:paraId="2DBC9839" w14:textId="77777777" w:rsidR="00690E3A" w:rsidRPr="004D5C5A" w:rsidRDefault="00690E3A" w:rsidP="00690E3A">
      <w:pPr>
        <w:rPr>
          <w:sz w:val="22"/>
          <w:szCs w:val="22"/>
        </w:rPr>
      </w:pPr>
      <w:r w:rsidRPr="004D5C5A">
        <w:rPr>
          <w:sz w:val="22"/>
          <w:szCs w:val="22"/>
        </w:rPr>
        <w:t xml:space="preserve">Your candid response to the questions is important to our evaluation effort and may affect the award outcome. Please indicate "N/A" in any area which is not applicable to work performed on your contracting action. The names of individuals supplying past performance information will remain confidential. </w:t>
      </w:r>
    </w:p>
    <w:p w14:paraId="37288ED6" w14:textId="77777777" w:rsidR="00690E3A" w:rsidRPr="004D5C5A" w:rsidRDefault="00690E3A" w:rsidP="00690E3A">
      <w:pPr>
        <w:rPr>
          <w:sz w:val="22"/>
          <w:szCs w:val="22"/>
        </w:rPr>
      </w:pPr>
    </w:p>
    <w:p w14:paraId="29FC7033" w14:textId="77777777" w:rsidR="00690E3A" w:rsidRPr="004D5C5A" w:rsidRDefault="00690E3A" w:rsidP="00690E3A">
      <w:pPr>
        <w:rPr>
          <w:sz w:val="22"/>
          <w:szCs w:val="22"/>
        </w:rPr>
      </w:pPr>
      <w:r w:rsidRPr="004D5C5A">
        <w:rPr>
          <w:sz w:val="22"/>
          <w:szCs w:val="22"/>
        </w:rPr>
        <w:t xml:space="preserve">Please take a moment to complete the enclosed survey and email the completed and signed survey to the contact listed below by </w:t>
      </w:r>
      <w:r w:rsidRPr="004D5C5A">
        <w:rPr>
          <w:b/>
          <w:sz w:val="22"/>
          <w:szCs w:val="22"/>
        </w:rPr>
        <w:t xml:space="preserve">4:00 PM </w:t>
      </w:r>
      <w:r>
        <w:rPr>
          <w:b/>
          <w:sz w:val="22"/>
          <w:szCs w:val="22"/>
        </w:rPr>
        <w:t xml:space="preserve">EST </w:t>
      </w:r>
      <w:r w:rsidRPr="004D5C5A">
        <w:rPr>
          <w:b/>
          <w:sz w:val="22"/>
          <w:szCs w:val="22"/>
        </w:rPr>
        <w:t xml:space="preserve">on </w:t>
      </w:r>
      <w:r>
        <w:rPr>
          <w:b/>
          <w:sz w:val="22"/>
          <w:szCs w:val="22"/>
        </w:rPr>
        <w:t xml:space="preserve">June </w:t>
      </w:r>
      <w:r w:rsidRPr="004D5C5A">
        <w:rPr>
          <w:b/>
          <w:sz w:val="22"/>
          <w:szCs w:val="22"/>
        </w:rPr>
        <w:t>2</w:t>
      </w:r>
      <w:r>
        <w:rPr>
          <w:b/>
          <w:sz w:val="22"/>
          <w:szCs w:val="22"/>
        </w:rPr>
        <w:t>6</w:t>
      </w:r>
      <w:r w:rsidRPr="004D5C5A">
        <w:rPr>
          <w:b/>
          <w:sz w:val="22"/>
          <w:szCs w:val="22"/>
        </w:rPr>
        <w:t>, 202</w:t>
      </w:r>
      <w:r>
        <w:rPr>
          <w:b/>
          <w:sz w:val="22"/>
          <w:szCs w:val="22"/>
        </w:rPr>
        <w:t>6</w:t>
      </w:r>
      <w:r w:rsidRPr="004D5C5A">
        <w:rPr>
          <w:sz w:val="22"/>
          <w:szCs w:val="22"/>
        </w:rPr>
        <w:t xml:space="preserve">. A representative of NARA may contact you to arrange a time for a phone interview to review the survey. If you have any questions regarding this </w:t>
      </w:r>
      <w:proofErr w:type="gramStart"/>
      <w:r w:rsidRPr="004D5C5A">
        <w:rPr>
          <w:sz w:val="22"/>
          <w:szCs w:val="22"/>
        </w:rPr>
        <w:t>survey</w:t>
      </w:r>
      <w:proofErr w:type="gramEnd"/>
      <w:r w:rsidRPr="004D5C5A">
        <w:rPr>
          <w:sz w:val="22"/>
          <w:szCs w:val="22"/>
        </w:rPr>
        <w:t xml:space="preserve"> please contact:</w:t>
      </w:r>
    </w:p>
    <w:p w14:paraId="546920CE" w14:textId="77777777" w:rsidR="00690E3A" w:rsidRPr="004D5C5A" w:rsidRDefault="00690E3A" w:rsidP="00690E3A">
      <w:pPr>
        <w:rPr>
          <w:sz w:val="22"/>
          <w:szCs w:val="22"/>
        </w:rPr>
      </w:pPr>
    </w:p>
    <w:p w14:paraId="601C553A" w14:textId="77777777" w:rsidR="00690E3A" w:rsidRPr="004D5C5A" w:rsidRDefault="00690E3A" w:rsidP="00690E3A">
      <w:r>
        <w:t>Yolanda Bean</w:t>
      </w:r>
    </w:p>
    <w:p w14:paraId="39FE7C78" w14:textId="77777777" w:rsidR="00690E3A" w:rsidRPr="004D5C5A" w:rsidRDefault="00690E3A" w:rsidP="00690E3A">
      <w:r w:rsidRPr="004D5C5A">
        <w:t xml:space="preserve">Email: </w:t>
      </w:r>
      <w:hyperlink r:id="rId38" w:history="1">
        <w:r w:rsidRPr="000474AB">
          <w:rPr>
            <w:rStyle w:val="Hyperlink"/>
          </w:rPr>
          <w:t>yolanda.bean@nara.gov</w:t>
        </w:r>
      </w:hyperlink>
    </w:p>
    <w:p w14:paraId="72F9DEBC" w14:textId="77777777" w:rsidR="00690E3A" w:rsidRPr="004D5C5A" w:rsidRDefault="00690E3A" w:rsidP="00690E3A"/>
    <w:p w14:paraId="76E2B5A6" w14:textId="77777777" w:rsidR="00690E3A" w:rsidRPr="004D5C5A" w:rsidRDefault="00690E3A" w:rsidP="00E45980">
      <w:pPr>
        <w:spacing w:after="0" w:line="240" w:lineRule="auto"/>
        <w:jc w:val="center"/>
        <w:rPr>
          <w:b/>
        </w:rPr>
      </w:pPr>
      <w:r w:rsidRPr="004D5C5A">
        <w:rPr>
          <w:b/>
        </w:rPr>
        <w:t>SOLICITATION: 8831032</w:t>
      </w:r>
      <w:r>
        <w:rPr>
          <w:b/>
        </w:rPr>
        <w:t>6</w:t>
      </w:r>
      <w:r w:rsidRPr="004D5C5A">
        <w:rPr>
          <w:b/>
        </w:rPr>
        <w:t>Q000</w:t>
      </w:r>
      <w:r>
        <w:rPr>
          <w:b/>
        </w:rPr>
        <w:t>26</w:t>
      </w:r>
    </w:p>
    <w:p w14:paraId="725F9C1C" w14:textId="77777777" w:rsidR="00690E3A" w:rsidRPr="004D5C5A" w:rsidRDefault="00690E3A" w:rsidP="00E45980">
      <w:pPr>
        <w:spacing w:after="0" w:line="240" w:lineRule="auto"/>
        <w:jc w:val="center"/>
        <w:rPr>
          <w:b/>
        </w:rPr>
      </w:pPr>
      <w:r w:rsidRPr="004D5C5A">
        <w:rPr>
          <w:b/>
        </w:rPr>
        <w:t xml:space="preserve">SECURE DOCUMENT DESTRUCTION </w:t>
      </w:r>
    </w:p>
    <w:p w14:paraId="58F4D349" w14:textId="77777777" w:rsidR="00690E3A" w:rsidRDefault="00690E3A" w:rsidP="00690E3A">
      <w:pPr>
        <w:rPr>
          <w:sz w:val="22"/>
          <w:szCs w:val="22"/>
        </w:rPr>
      </w:pPr>
    </w:p>
    <w:p w14:paraId="435A6DC3" w14:textId="77777777" w:rsidR="00690E3A" w:rsidRPr="004D5C5A" w:rsidRDefault="00690E3A" w:rsidP="00690E3A">
      <w:pPr>
        <w:rPr>
          <w:sz w:val="22"/>
          <w:szCs w:val="22"/>
        </w:rPr>
      </w:pPr>
      <w:r w:rsidRPr="004D5C5A">
        <w:rPr>
          <w:sz w:val="22"/>
          <w:szCs w:val="22"/>
        </w:rPr>
        <w:t>The following information is being requested:</w:t>
      </w:r>
    </w:p>
    <w:p w14:paraId="7F31AE4C" w14:textId="77777777" w:rsidR="00690E3A" w:rsidRPr="004D5C5A" w:rsidRDefault="00690E3A" w:rsidP="00690E3A">
      <w:pPr>
        <w:rPr>
          <w:sz w:val="22"/>
          <w:szCs w:val="22"/>
        </w:rPr>
      </w:pPr>
    </w:p>
    <w:p w14:paraId="2FF89F5C" w14:textId="77777777" w:rsidR="00690E3A" w:rsidRPr="004D5C5A" w:rsidRDefault="00690E3A" w:rsidP="00690E3A">
      <w:pPr>
        <w:rPr>
          <w:sz w:val="20"/>
          <w:szCs w:val="20"/>
        </w:rPr>
      </w:pPr>
      <w:r w:rsidRPr="004D5C5A">
        <w:rPr>
          <w:sz w:val="20"/>
          <w:szCs w:val="20"/>
        </w:rPr>
        <w:t>Contract/Task Order number: ___________________________</w:t>
      </w:r>
    </w:p>
    <w:p w14:paraId="700648BD" w14:textId="77777777" w:rsidR="00690E3A" w:rsidRPr="004D5C5A" w:rsidRDefault="00690E3A" w:rsidP="00690E3A">
      <w:pPr>
        <w:rPr>
          <w:sz w:val="20"/>
          <w:szCs w:val="20"/>
        </w:rPr>
      </w:pPr>
    </w:p>
    <w:p w14:paraId="3C215CF7" w14:textId="77777777" w:rsidR="00690E3A" w:rsidRPr="004D5C5A" w:rsidRDefault="00690E3A" w:rsidP="00690E3A">
      <w:pPr>
        <w:rPr>
          <w:sz w:val="20"/>
          <w:szCs w:val="20"/>
        </w:rPr>
      </w:pPr>
      <w:r w:rsidRPr="004D5C5A">
        <w:rPr>
          <w:sz w:val="20"/>
          <w:szCs w:val="20"/>
        </w:rPr>
        <w:t>Vendor’s name, operating unit and address: _______________________________________</w:t>
      </w:r>
    </w:p>
    <w:p w14:paraId="66F8558E" w14:textId="77777777" w:rsidR="00690E3A" w:rsidRPr="004D5C5A" w:rsidRDefault="00690E3A" w:rsidP="00690E3A">
      <w:pPr>
        <w:rPr>
          <w:sz w:val="20"/>
          <w:szCs w:val="20"/>
        </w:rPr>
      </w:pPr>
    </w:p>
    <w:p w14:paraId="5FF72304" w14:textId="77777777" w:rsidR="00690E3A" w:rsidRPr="004D5C5A" w:rsidRDefault="00690E3A" w:rsidP="00690E3A">
      <w:pPr>
        <w:rPr>
          <w:sz w:val="20"/>
          <w:szCs w:val="20"/>
        </w:rPr>
      </w:pPr>
      <w:r w:rsidRPr="004D5C5A">
        <w:rPr>
          <w:sz w:val="20"/>
          <w:szCs w:val="20"/>
        </w:rPr>
        <w:t>______________________________________________________________________________</w:t>
      </w:r>
    </w:p>
    <w:p w14:paraId="27074904" w14:textId="77777777" w:rsidR="00690E3A" w:rsidRPr="004D5C5A" w:rsidRDefault="00690E3A" w:rsidP="00690E3A">
      <w:pPr>
        <w:rPr>
          <w:sz w:val="20"/>
          <w:szCs w:val="20"/>
        </w:rPr>
      </w:pPr>
    </w:p>
    <w:p w14:paraId="5D88DBE5" w14:textId="77777777" w:rsidR="00690E3A" w:rsidRPr="004D5C5A" w:rsidRDefault="00690E3A" w:rsidP="00690E3A">
      <w:pPr>
        <w:rPr>
          <w:sz w:val="20"/>
          <w:szCs w:val="20"/>
        </w:rPr>
      </w:pPr>
      <w:r w:rsidRPr="004D5C5A">
        <w:rPr>
          <w:sz w:val="20"/>
          <w:szCs w:val="20"/>
        </w:rPr>
        <w:t>Type of contract/task order: _______________________________________________________________</w:t>
      </w:r>
    </w:p>
    <w:p w14:paraId="6668B7EE" w14:textId="77777777" w:rsidR="00690E3A" w:rsidRPr="004D5C5A" w:rsidRDefault="00690E3A" w:rsidP="00690E3A">
      <w:pPr>
        <w:rPr>
          <w:sz w:val="20"/>
          <w:szCs w:val="20"/>
        </w:rPr>
      </w:pPr>
    </w:p>
    <w:p w14:paraId="5A651A33" w14:textId="77777777" w:rsidR="00690E3A" w:rsidRPr="004D5C5A" w:rsidRDefault="00690E3A" w:rsidP="00690E3A">
      <w:pPr>
        <w:rPr>
          <w:sz w:val="20"/>
          <w:szCs w:val="20"/>
        </w:rPr>
      </w:pPr>
      <w:r w:rsidRPr="004D5C5A">
        <w:rPr>
          <w:sz w:val="20"/>
          <w:szCs w:val="20"/>
        </w:rPr>
        <w:t>Program Name</w:t>
      </w:r>
      <w:proofErr w:type="gramStart"/>
      <w:r w:rsidRPr="004D5C5A">
        <w:rPr>
          <w:sz w:val="20"/>
          <w:szCs w:val="20"/>
        </w:rPr>
        <w:t>:</w:t>
      </w:r>
      <w:r w:rsidRPr="004D5C5A">
        <w:rPr>
          <w:sz w:val="20"/>
          <w:szCs w:val="20"/>
        </w:rPr>
        <w:tab/>
        <w:t xml:space="preserve"> </w:t>
      </w:r>
      <w:proofErr w:type="gramEnd"/>
      <w:r w:rsidRPr="004D5C5A">
        <w:rPr>
          <w:sz w:val="20"/>
          <w:szCs w:val="20"/>
        </w:rPr>
        <w:t>_______________________________________________________________</w:t>
      </w:r>
    </w:p>
    <w:p w14:paraId="73AAF037" w14:textId="77777777" w:rsidR="00690E3A" w:rsidRPr="004D5C5A" w:rsidRDefault="00690E3A" w:rsidP="00690E3A">
      <w:pPr>
        <w:rPr>
          <w:sz w:val="20"/>
          <w:szCs w:val="20"/>
        </w:rPr>
      </w:pPr>
    </w:p>
    <w:p w14:paraId="7FCE5813" w14:textId="77777777" w:rsidR="00690E3A" w:rsidRPr="004D5C5A" w:rsidRDefault="00690E3A" w:rsidP="00690E3A">
      <w:pPr>
        <w:rPr>
          <w:sz w:val="20"/>
          <w:szCs w:val="20"/>
        </w:rPr>
      </w:pPr>
      <w:r w:rsidRPr="004D5C5A">
        <w:rPr>
          <w:sz w:val="20"/>
          <w:szCs w:val="20"/>
        </w:rPr>
        <w:t>Contract/Task Order Initiation date: _________________________________________________________</w:t>
      </w:r>
    </w:p>
    <w:p w14:paraId="2A15D8E6" w14:textId="77777777" w:rsidR="00690E3A" w:rsidRPr="004D5C5A" w:rsidRDefault="00690E3A" w:rsidP="00690E3A">
      <w:pPr>
        <w:rPr>
          <w:sz w:val="20"/>
          <w:szCs w:val="20"/>
        </w:rPr>
      </w:pPr>
    </w:p>
    <w:p w14:paraId="232EBD1C" w14:textId="77777777" w:rsidR="00690E3A" w:rsidRPr="004D5C5A" w:rsidRDefault="00690E3A" w:rsidP="00690E3A">
      <w:pPr>
        <w:rPr>
          <w:sz w:val="20"/>
          <w:szCs w:val="20"/>
        </w:rPr>
      </w:pPr>
      <w:r w:rsidRPr="004D5C5A">
        <w:rPr>
          <w:sz w:val="20"/>
          <w:szCs w:val="20"/>
        </w:rPr>
        <w:t>Contract/Task Order completion date (including extensions): ____________________________________</w:t>
      </w:r>
    </w:p>
    <w:p w14:paraId="53198E92" w14:textId="77777777" w:rsidR="00690E3A" w:rsidRPr="004D5C5A" w:rsidRDefault="00690E3A" w:rsidP="00690E3A">
      <w:pPr>
        <w:rPr>
          <w:sz w:val="20"/>
          <w:szCs w:val="20"/>
        </w:rPr>
      </w:pPr>
    </w:p>
    <w:p w14:paraId="167F681C" w14:textId="77777777" w:rsidR="00690E3A" w:rsidRPr="004D5C5A" w:rsidRDefault="00690E3A" w:rsidP="00690E3A">
      <w:pPr>
        <w:rPr>
          <w:sz w:val="20"/>
          <w:szCs w:val="20"/>
        </w:rPr>
      </w:pPr>
      <w:r w:rsidRPr="004D5C5A">
        <w:rPr>
          <w:sz w:val="20"/>
          <w:szCs w:val="20"/>
        </w:rPr>
        <w:t>Years Remaining: ____________________________</w:t>
      </w:r>
    </w:p>
    <w:p w14:paraId="30C9B152" w14:textId="77777777" w:rsidR="00690E3A" w:rsidRPr="004D5C5A" w:rsidRDefault="00690E3A" w:rsidP="00690E3A">
      <w:pPr>
        <w:rPr>
          <w:sz w:val="22"/>
          <w:szCs w:val="22"/>
        </w:rPr>
      </w:pPr>
    </w:p>
    <w:p w14:paraId="44A464A4" w14:textId="77777777" w:rsidR="00690E3A" w:rsidRPr="004D5C5A" w:rsidRDefault="00690E3A" w:rsidP="00690E3A">
      <w:pPr>
        <w:rPr>
          <w:sz w:val="22"/>
          <w:szCs w:val="22"/>
        </w:rPr>
      </w:pPr>
    </w:p>
    <w:p w14:paraId="71B5B6D9" w14:textId="77777777" w:rsidR="00690E3A" w:rsidRPr="004D5C5A" w:rsidRDefault="00690E3A" w:rsidP="00690E3A">
      <w:pPr>
        <w:rPr>
          <w:sz w:val="22"/>
          <w:szCs w:val="22"/>
        </w:rPr>
      </w:pPr>
      <w:r w:rsidRPr="004D5C5A">
        <w:rPr>
          <w:sz w:val="22"/>
          <w:szCs w:val="22"/>
        </w:rPr>
        <w:t>Describe any schedule changes and reasons for schedule changes (if any):</w:t>
      </w:r>
    </w:p>
    <w:p w14:paraId="6334A9C7" w14:textId="77777777" w:rsidR="00690E3A" w:rsidRPr="004D5C5A" w:rsidRDefault="00690E3A" w:rsidP="00690E3A">
      <w:pPr>
        <w:rPr>
          <w:sz w:val="22"/>
          <w:szCs w:val="22"/>
        </w:rPr>
      </w:pPr>
      <w:r w:rsidRPr="004D5C5A">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621660" w14:textId="77777777" w:rsidR="00690E3A" w:rsidRPr="004D5C5A" w:rsidRDefault="00690E3A" w:rsidP="00690E3A">
      <w:pPr>
        <w:rPr>
          <w:sz w:val="22"/>
          <w:szCs w:val="22"/>
        </w:rPr>
      </w:pPr>
    </w:p>
    <w:p w14:paraId="5899A9EE" w14:textId="77777777" w:rsidR="00C100FF" w:rsidRDefault="00C100FF" w:rsidP="00690E3A">
      <w:pPr>
        <w:rPr>
          <w:sz w:val="22"/>
          <w:szCs w:val="22"/>
        </w:rPr>
      </w:pPr>
    </w:p>
    <w:p w14:paraId="4AEB876D" w14:textId="77777777" w:rsidR="00C100FF" w:rsidRDefault="00C100FF" w:rsidP="00690E3A">
      <w:pPr>
        <w:rPr>
          <w:sz w:val="22"/>
          <w:szCs w:val="22"/>
        </w:rPr>
      </w:pPr>
    </w:p>
    <w:p w14:paraId="2C014DF9" w14:textId="1A18F7EA" w:rsidR="00690E3A" w:rsidRPr="004D5C5A" w:rsidRDefault="00690E3A" w:rsidP="00690E3A">
      <w:pPr>
        <w:rPr>
          <w:sz w:val="22"/>
          <w:szCs w:val="22"/>
        </w:rPr>
      </w:pPr>
      <w:r w:rsidRPr="004D5C5A">
        <w:rPr>
          <w:sz w:val="22"/>
          <w:szCs w:val="22"/>
        </w:rPr>
        <w:t>Award Amount: _______________________________________________________________</w:t>
      </w:r>
    </w:p>
    <w:p w14:paraId="49190EEA" w14:textId="77777777" w:rsidR="00690E3A" w:rsidRPr="004D5C5A" w:rsidRDefault="00690E3A" w:rsidP="00690E3A">
      <w:pPr>
        <w:rPr>
          <w:sz w:val="22"/>
          <w:szCs w:val="22"/>
        </w:rPr>
      </w:pPr>
    </w:p>
    <w:p w14:paraId="615E0F75" w14:textId="77777777" w:rsidR="00690E3A" w:rsidRPr="004D5C5A" w:rsidRDefault="00690E3A" w:rsidP="00690E3A">
      <w:pPr>
        <w:rPr>
          <w:sz w:val="22"/>
          <w:szCs w:val="22"/>
        </w:rPr>
      </w:pPr>
      <w:r w:rsidRPr="004D5C5A">
        <w:rPr>
          <w:sz w:val="22"/>
          <w:szCs w:val="22"/>
        </w:rPr>
        <w:t xml:space="preserve">Current Contract/Task Order $ Value (including </w:t>
      </w:r>
      <w:proofErr w:type="gramStart"/>
      <w:r w:rsidRPr="004D5C5A">
        <w:rPr>
          <w:sz w:val="22"/>
          <w:szCs w:val="22"/>
        </w:rPr>
        <w:t>exercised</w:t>
      </w:r>
      <w:proofErr w:type="gramEnd"/>
      <w:r w:rsidRPr="004D5C5A">
        <w:rPr>
          <w:sz w:val="22"/>
          <w:szCs w:val="22"/>
        </w:rPr>
        <w:t xml:space="preserve"> options and extensions): _________________</w:t>
      </w:r>
    </w:p>
    <w:p w14:paraId="7083DD48" w14:textId="77777777" w:rsidR="00690E3A" w:rsidRPr="004D5C5A" w:rsidRDefault="00690E3A" w:rsidP="00690E3A">
      <w:pPr>
        <w:rPr>
          <w:sz w:val="22"/>
          <w:szCs w:val="22"/>
        </w:rPr>
      </w:pPr>
    </w:p>
    <w:p w14:paraId="0DCD14EF" w14:textId="77777777" w:rsidR="00690E3A" w:rsidRPr="004D5C5A" w:rsidRDefault="00690E3A" w:rsidP="00690E3A">
      <w:pPr>
        <w:rPr>
          <w:sz w:val="22"/>
          <w:szCs w:val="22"/>
        </w:rPr>
      </w:pPr>
      <w:r w:rsidRPr="004D5C5A">
        <w:rPr>
          <w:sz w:val="22"/>
          <w:szCs w:val="22"/>
        </w:rPr>
        <w:t xml:space="preserve">Projected Final Contract $ Value (including </w:t>
      </w:r>
      <w:proofErr w:type="gramStart"/>
      <w:r w:rsidRPr="004D5C5A">
        <w:rPr>
          <w:sz w:val="22"/>
          <w:szCs w:val="22"/>
        </w:rPr>
        <w:t>exercised</w:t>
      </w:r>
      <w:proofErr w:type="gramEnd"/>
      <w:r w:rsidRPr="004D5C5A">
        <w:rPr>
          <w:sz w:val="22"/>
          <w:szCs w:val="22"/>
        </w:rPr>
        <w:t xml:space="preserve"> options and extensions):</w:t>
      </w:r>
    </w:p>
    <w:p w14:paraId="0FA8DF62" w14:textId="77777777" w:rsidR="00690E3A" w:rsidRPr="004D5C5A" w:rsidRDefault="00690E3A" w:rsidP="00690E3A">
      <w:pPr>
        <w:rPr>
          <w:sz w:val="22"/>
          <w:szCs w:val="22"/>
        </w:rPr>
      </w:pPr>
      <w:r w:rsidRPr="004D5C5A">
        <w:rPr>
          <w:sz w:val="22"/>
          <w:szCs w:val="22"/>
        </w:rPr>
        <w:t>_____________________________________________________________</w:t>
      </w:r>
    </w:p>
    <w:p w14:paraId="5C8E5BD0" w14:textId="77777777" w:rsidR="00690E3A" w:rsidRPr="004D5C5A" w:rsidRDefault="00690E3A" w:rsidP="00690E3A">
      <w:pPr>
        <w:rPr>
          <w:sz w:val="22"/>
          <w:szCs w:val="22"/>
        </w:rPr>
      </w:pPr>
    </w:p>
    <w:p w14:paraId="5C6510A7" w14:textId="77777777" w:rsidR="00690E3A" w:rsidRPr="004D5C5A" w:rsidRDefault="00690E3A" w:rsidP="00690E3A">
      <w:pPr>
        <w:rPr>
          <w:sz w:val="22"/>
          <w:szCs w:val="22"/>
        </w:rPr>
      </w:pPr>
      <w:r w:rsidRPr="004D5C5A">
        <w:rPr>
          <w:sz w:val="22"/>
          <w:szCs w:val="22"/>
        </w:rPr>
        <w:t>Reason why Award Amount and Current or Projected Final Contract $ Value differ (if they differ): ____________________________________________________________________________________</w:t>
      </w:r>
    </w:p>
    <w:p w14:paraId="2C3CCB8F" w14:textId="77777777" w:rsidR="00690E3A" w:rsidRPr="004D5C5A" w:rsidRDefault="00690E3A" w:rsidP="00690E3A">
      <w:pPr>
        <w:rPr>
          <w:sz w:val="22"/>
          <w:szCs w:val="22"/>
        </w:rPr>
      </w:pPr>
      <w:r w:rsidRPr="004D5C5A">
        <w:rPr>
          <w:sz w:val="22"/>
          <w:szCs w:val="22"/>
        </w:rPr>
        <w:lastRenderedPageBreak/>
        <w:t>________________________________________________________________________________________________________________________________________________________________________</w:t>
      </w:r>
    </w:p>
    <w:p w14:paraId="3359EE36" w14:textId="77777777" w:rsidR="00690E3A" w:rsidRPr="004D5C5A" w:rsidRDefault="00690E3A" w:rsidP="00690E3A">
      <w:pPr>
        <w:rPr>
          <w:sz w:val="22"/>
          <w:szCs w:val="22"/>
        </w:rPr>
      </w:pPr>
    </w:p>
    <w:p w14:paraId="1C146F7A" w14:textId="77777777" w:rsidR="00690E3A" w:rsidRPr="004D5C5A" w:rsidRDefault="00690E3A" w:rsidP="00690E3A">
      <w:pPr>
        <w:rPr>
          <w:sz w:val="22"/>
          <w:szCs w:val="22"/>
        </w:rPr>
      </w:pPr>
      <w:r w:rsidRPr="004D5C5A">
        <w:rPr>
          <w:sz w:val="22"/>
          <w:szCs w:val="22"/>
        </w:rPr>
        <w:t>Description of the work performed (</w:t>
      </w:r>
      <w:proofErr w:type="gramStart"/>
      <w:r w:rsidRPr="004D5C5A">
        <w:rPr>
          <w:sz w:val="22"/>
          <w:szCs w:val="22"/>
        </w:rPr>
        <w:t>include</w:t>
      </w:r>
      <w:proofErr w:type="gramEnd"/>
      <w:r w:rsidRPr="004D5C5A">
        <w:rPr>
          <w:sz w:val="22"/>
          <w:szCs w:val="22"/>
        </w:rPr>
        <w:t xml:space="preserve"> the size, scope, and complexity of the project):</w:t>
      </w:r>
      <w:r w:rsidRPr="004D5C5A">
        <w:rPr>
          <w:sz w:val="22"/>
          <w:szCs w:val="22"/>
        </w:rPr>
        <w:tab/>
      </w:r>
    </w:p>
    <w:p w14:paraId="57055756" w14:textId="77777777" w:rsidR="00690E3A" w:rsidRPr="004D5C5A" w:rsidRDefault="00690E3A" w:rsidP="00690E3A">
      <w:pPr>
        <w:rPr>
          <w:sz w:val="22"/>
          <w:szCs w:val="22"/>
        </w:rPr>
      </w:pPr>
      <w:r w:rsidRPr="004D5C5A">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F46B0B" w14:textId="77777777" w:rsidR="00690E3A" w:rsidRPr="004D5C5A" w:rsidRDefault="00690E3A" w:rsidP="00690E3A">
      <w:pPr>
        <w:rPr>
          <w:sz w:val="22"/>
          <w:szCs w:val="22"/>
        </w:rPr>
      </w:pPr>
    </w:p>
    <w:p w14:paraId="75BB2E94" w14:textId="77777777" w:rsidR="00690E3A" w:rsidRPr="004D5C5A" w:rsidRDefault="00690E3A" w:rsidP="00690E3A">
      <w:pPr>
        <w:rPr>
          <w:sz w:val="22"/>
          <w:szCs w:val="22"/>
        </w:rPr>
      </w:pPr>
      <w:r w:rsidRPr="004D5C5A">
        <w:rPr>
          <w:sz w:val="22"/>
          <w:szCs w:val="22"/>
        </w:rPr>
        <w:t>Evaluators name, position, organization, and role on the contract/task order: _________________________</w:t>
      </w:r>
    </w:p>
    <w:p w14:paraId="28F6DCB4" w14:textId="77777777" w:rsidR="00690E3A" w:rsidRPr="004D5C5A" w:rsidRDefault="00690E3A" w:rsidP="00690E3A">
      <w:pPr>
        <w:rPr>
          <w:sz w:val="22"/>
          <w:szCs w:val="22"/>
        </w:rPr>
      </w:pPr>
      <w:r w:rsidRPr="004D5C5A">
        <w:rPr>
          <w:sz w:val="22"/>
          <w:szCs w:val="22"/>
        </w:rPr>
        <w:t>______________________________________________________________________________</w:t>
      </w:r>
    </w:p>
    <w:p w14:paraId="217DB664" w14:textId="77777777" w:rsidR="00690E3A" w:rsidRPr="004D5C5A" w:rsidRDefault="00690E3A" w:rsidP="00690E3A">
      <w:pPr>
        <w:rPr>
          <w:sz w:val="22"/>
          <w:szCs w:val="22"/>
        </w:rPr>
      </w:pPr>
    </w:p>
    <w:p w14:paraId="6ECADB5D" w14:textId="77777777" w:rsidR="00690E3A" w:rsidRPr="004D5C5A" w:rsidRDefault="00690E3A" w:rsidP="00690E3A">
      <w:pPr>
        <w:rPr>
          <w:sz w:val="22"/>
          <w:szCs w:val="22"/>
        </w:rPr>
      </w:pPr>
      <w:r w:rsidRPr="004D5C5A">
        <w:rPr>
          <w:sz w:val="22"/>
          <w:szCs w:val="22"/>
        </w:rPr>
        <w:t>Evaluator’s phone # and email address:</w:t>
      </w:r>
      <w:r w:rsidRPr="004D5C5A">
        <w:rPr>
          <w:sz w:val="22"/>
          <w:szCs w:val="22"/>
        </w:rPr>
        <w:tab/>
        <w:t>_____________________________________________</w:t>
      </w:r>
    </w:p>
    <w:p w14:paraId="774E7219" w14:textId="77777777" w:rsidR="00690E3A" w:rsidRPr="004D5C5A" w:rsidRDefault="00690E3A" w:rsidP="00690E3A">
      <w:pPr>
        <w:rPr>
          <w:sz w:val="22"/>
          <w:szCs w:val="22"/>
        </w:rPr>
      </w:pPr>
      <w:r w:rsidRPr="004D5C5A">
        <w:rPr>
          <w:sz w:val="22"/>
          <w:szCs w:val="22"/>
        </w:rPr>
        <w:t>______________________________________________________________________________</w:t>
      </w:r>
    </w:p>
    <w:p w14:paraId="177C17E7" w14:textId="77777777" w:rsidR="00690E3A" w:rsidRPr="004D5C5A" w:rsidRDefault="00690E3A" w:rsidP="00690E3A">
      <w:pPr>
        <w:rPr>
          <w:sz w:val="22"/>
          <w:szCs w:val="22"/>
        </w:rPr>
      </w:pPr>
    </w:p>
    <w:p w14:paraId="0EADC546" w14:textId="77777777" w:rsidR="00690E3A" w:rsidRPr="004D5C5A" w:rsidRDefault="00690E3A" w:rsidP="00690E3A">
      <w:pPr>
        <w:rPr>
          <w:sz w:val="22"/>
          <w:szCs w:val="22"/>
        </w:rPr>
      </w:pPr>
      <w:r w:rsidRPr="004D5C5A">
        <w:rPr>
          <w:sz w:val="22"/>
          <w:szCs w:val="22"/>
        </w:rPr>
        <w:t xml:space="preserve">Number of </w:t>
      </w:r>
      <w:proofErr w:type="gramStart"/>
      <w:r w:rsidRPr="004D5C5A">
        <w:rPr>
          <w:sz w:val="22"/>
          <w:szCs w:val="22"/>
        </w:rPr>
        <w:t>month’s</w:t>
      </w:r>
      <w:proofErr w:type="gramEnd"/>
      <w:r w:rsidRPr="004D5C5A">
        <w:rPr>
          <w:sz w:val="22"/>
          <w:szCs w:val="22"/>
        </w:rPr>
        <w:t xml:space="preserve"> Vendor performance was monitored by evaluator: __________________</w:t>
      </w:r>
    </w:p>
    <w:p w14:paraId="3B75C56D" w14:textId="77777777" w:rsidR="00690E3A" w:rsidRPr="004D5C5A" w:rsidRDefault="00690E3A" w:rsidP="00690E3A">
      <w:pPr>
        <w:rPr>
          <w:sz w:val="22"/>
          <w:szCs w:val="22"/>
        </w:rPr>
      </w:pPr>
      <w:r w:rsidRPr="004D5C5A">
        <w:rPr>
          <w:sz w:val="22"/>
          <w:szCs w:val="22"/>
        </w:rPr>
        <w:br w:type="page"/>
      </w:r>
    </w:p>
    <w:p w14:paraId="3023CCE0" w14:textId="77777777" w:rsidR="00690E3A" w:rsidRPr="004D5C5A" w:rsidRDefault="00690E3A" w:rsidP="00690E3A">
      <w:pPr>
        <w:rPr>
          <w:sz w:val="22"/>
          <w:szCs w:val="22"/>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523"/>
        <w:gridCol w:w="1183"/>
        <w:gridCol w:w="1010"/>
        <w:gridCol w:w="995"/>
        <w:gridCol w:w="1130"/>
        <w:gridCol w:w="1080"/>
        <w:gridCol w:w="1440"/>
      </w:tblGrid>
      <w:tr w:rsidR="00690E3A" w:rsidRPr="004D5C5A" w14:paraId="4C31FEA9" w14:textId="77777777" w:rsidTr="006E7EE6">
        <w:trPr>
          <w:cantSplit/>
        </w:trPr>
        <w:tc>
          <w:tcPr>
            <w:tcW w:w="10080" w:type="dxa"/>
            <w:gridSpan w:val="8"/>
            <w:tcBorders>
              <w:top w:val="single" w:sz="4" w:space="0" w:color="auto"/>
              <w:left w:val="single" w:sz="4" w:space="0" w:color="auto"/>
              <w:bottom w:val="single" w:sz="6" w:space="0" w:color="auto"/>
              <w:right w:val="single" w:sz="4" w:space="0" w:color="auto"/>
            </w:tcBorders>
          </w:tcPr>
          <w:p w14:paraId="687784E4" w14:textId="77777777" w:rsidR="00690E3A" w:rsidRPr="004D5C5A" w:rsidRDefault="00690E3A" w:rsidP="006E7EE6">
            <w:pPr>
              <w:rPr>
                <w:sz w:val="22"/>
                <w:szCs w:val="22"/>
              </w:rPr>
            </w:pPr>
            <w:r w:rsidRPr="004D5C5A">
              <w:rPr>
                <w:sz w:val="22"/>
                <w:szCs w:val="22"/>
              </w:rPr>
              <w:t>1.  Please rate each item listed below (circling is preferable; Use “1” through “5” with “5” being outstanding and “1” being unsatisfactory; N/O (Not Observed)) and Provide Comments to identify Specific Strengths/Weaknesses in each area</w:t>
            </w:r>
          </w:p>
        </w:tc>
      </w:tr>
      <w:tr w:rsidR="00690E3A" w:rsidRPr="004D5C5A" w14:paraId="623D2163"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tcPr>
          <w:p w14:paraId="35037F73" w14:textId="77777777" w:rsidR="00690E3A" w:rsidRPr="004D5C5A" w:rsidRDefault="00690E3A" w:rsidP="006E7EE6">
            <w:pPr>
              <w:rPr>
                <w:sz w:val="22"/>
                <w:szCs w:val="22"/>
              </w:rPr>
            </w:pPr>
          </w:p>
        </w:tc>
      </w:tr>
      <w:tr w:rsidR="00690E3A" w:rsidRPr="004D5C5A" w14:paraId="75506CD2" w14:textId="77777777" w:rsidTr="006E7EE6">
        <w:trPr>
          <w:cantSplit/>
        </w:trPr>
        <w:tc>
          <w:tcPr>
            <w:tcW w:w="10080" w:type="dxa"/>
            <w:gridSpan w:val="8"/>
            <w:tcBorders>
              <w:top w:val="single" w:sz="6" w:space="0" w:color="auto"/>
              <w:bottom w:val="single" w:sz="6" w:space="0" w:color="auto"/>
            </w:tcBorders>
          </w:tcPr>
          <w:p w14:paraId="5E36BF29" w14:textId="77777777" w:rsidR="00690E3A" w:rsidRPr="004D5C5A" w:rsidRDefault="00690E3A" w:rsidP="006E7EE6">
            <w:pPr>
              <w:rPr>
                <w:sz w:val="22"/>
                <w:szCs w:val="22"/>
              </w:rPr>
            </w:pPr>
            <w:r w:rsidRPr="004D5C5A">
              <w:rPr>
                <w:sz w:val="22"/>
                <w:szCs w:val="22"/>
              </w:rPr>
              <w:t xml:space="preserve">A1.  Quality of Products or Services: Assess the Vendor’s conformance to contract/task order requirements, specifications, and standards of good workmanship (e.g., technical, professional, </w:t>
            </w:r>
            <w:proofErr w:type="gramStart"/>
            <w:r w:rsidRPr="004D5C5A">
              <w:rPr>
                <w:sz w:val="22"/>
                <w:szCs w:val="22"/>
              </w:rPr>
              <w:t>environmental, or</w:t>
            </w:r>
            <w:proofErr w:type="gramEnd"/>
            <w:r w:rsidRPr="004D5C5A">
              <w:rPr>
                <w:sz w:val="22"/>
                <w:szCs w:val="22"/>
              </w:rPr>
              <w:t xml:space="preserve"> safety and health standards).</w:t>
            </w:r>
          </w:p>
        </w:tc>
      </w:tr>
      <w:tr w:rsidR="00690E3A" w:rsidRPr="004D5C5A" w14:paraId="0D6A1574"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296BA7D5" w14:textId="77777777" w:rsidR="00690E3A" w:rsidRPr="004D5C5A" w:rsidRDefault="00690E3A" w:rsidP="006E7EE6">
            <w:pPr>
              <w:rPr>
                <w:sz w:val="22"/>
                <w:szCs w:val="22"/>
              </w:rPr>
            </w:pPr>
          </w:p>
          <w:p w14:paraId="22124D74"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33322206" w14:textId="77777777" w:rsidR="00690E3A" w:rsidRPr="004D5C5A" w:rsidRDefault="00690E3A" w:rsidP="006E7EE6">
            <w:pPr>
              <w:rPr>
                <w:sz w:val="22"/>
                <w:szCs w:val="22"/>
              </w:rPr>
            </w:pPr>
            <w:r w:rsidRPr="004D5C5A">
              <w:rPr>
                <w:sz w:val="22"/>
                <w:szCs w:val="22"/>
              </w:rPr>
              <w:t>Issue Anticipation/Prevention</w:t>
            </w:r>
          </w:p>
        </w:tc>
        <w:tc>
          <w:tcPr>
            <w:tcW w:w="1183" w:type="dxa"/>
            <w:tcBorders>
              <w:top w:val="single" w:sz="6" w:space="0" w:color="auto"/>
              <w:left w:val="single" w:sz="6" w:space="0" w:color="auto"/>
              <w:bottom w:val="single" w:sz="6" w:space="0" w:color="auto"/>
              <w:right w:val="single" w:sz="6" w:space="0" w:color="auto"/>
            </w:tcBorders>
            <w:vAlign w:val="bottom"/>
          </w:tcPr>
          <w:p w14:paraId="25501394"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0C0BCE9D"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3C021934"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378DB443"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5249360C"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5DAB3DAE" w14:textId="77777777" w:rsidR="00690E3A" w:rsidRPr="004D5C5A" w:rsidRDefault="00690E3A" w:rsidP="006E7EE6">
            <w:pPr>
              <w:rPr>
                <w:sz w:val="22"/>
                <w:szCs w:val="22"/>
              </w:rPr>
            </w:pPr>
            <w:r w:rsidRPr="004D5C5A">
              <w:rPr>
                <w:sz w:val="22"/>
                <w:szCs w:val="22"/>
              </w:rPr>
              <w:t>N/O</w:t>
            </w:r>
          </w:p>
        </w:tc>
      </w:tr>
      <w:tr w:rsidR="00690E3A" w:rsidRPr="004D5C5A" w14:paraId="7A736D4B"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39C5C36E"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72E726F4" w14:textId="77777777" w:rsidR="00690E3A" w:rsidRPr="004D5C5A" w:rsidRDefault="00690E3A" w:rsidP="006E7EE6">
            <w:pPr>
              <w:rPr>
                <w:sz w:val="22"/>
                <w:szCs w:val="22"/>
              </w:rPr>
            </w:pPr>
            <w:r w:rsidRPr="004D5C5A">
              <w:rPr>
                <w:sz w:val="22"/>
                <w:szCs w:val="22"/>
              </w:rPr>
              <w:t>Process Improvement</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28CE503C"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0DE8CF5D"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3767D3CA"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2534BE48"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73749816"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5AFB6C37" w14:textId="77777777" w:rsidR="00690E3A" w:rsidRPr="004D5C5A" w:rsidRDefault="00690E3A" w:rsidP="006E7EE6">
            <w:pPr>
              <w:rPr>
                <w:sz w:val="22"/>
                <w:szCs w:val="22"/>
              </w:rPr>
            </w:pPr>
            <w:r w:rsidRPr="004D5C5A">
              <w:rPr>
                <w:sz w:val="22"/>
                <w:szCs w:val="22"/>
              </w:rPr>
              <w:t>N/O</w:t>
            </w:r>
          </w:p>
        </w:tc>
      </w:tr>
      <w:tr w:rsidR="00690E3A" w:rsidRPr="004D5C5A" w14:paraId="61C3DDB3"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3934C4FE"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387609BC" w14:textId="77777777" w:rsidR="00690E3A" w:rsidRPr="004D5C5A" w:rsidRDefault="00690E3A" w:rsidP="006E7EE6">
            <w:pPr>
              <w:rPr>
                <w:sz w:val="22"/>
                <w:szCs w:val="22"/>
              </w:rPr>
            </w:pPr>
            <w:r w:rsidRPr="004D5C5A">
              <w:rPr>
                <w:sz w:val="22"/>
                <w:szCs w:val="22"/>
              </w:rPr>
              <w:t>Incorporation of Lessons Learned</w:t>
            </w:r>
          </w:p>
        </w:tc>
        <w:tc>
          <w:tcPr>
            <w:tcW w:w="1183" w:type="dxa"/>
            <w:tcBorders>
              <w:top w:val="single" w:sz="6" w:space="0" w:color="auto"/>
              <w:left w:val="single" w:sz="6" w:space="0" w:color="auto"/>
              <w:bottom w:val="single" w:sz="6" w:space="0" w:color="auto"/>
              <w:right w:val="single" w:sz="6" w:space="0" w:color="auto"/>
            </w:tcBorders>
            <w:vAlign w:val="bottom"/>
          </w:tcPr>
          <w:p w14:paraId="23603363"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3CA01862"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64D44303"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3E1BBB02"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48E20B4D"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22D85F11" w14:textId="77777777" w:rsidR="00690E3A" w:rsidRPr="004D5C5A" w:rsidRDefault="00690E3A" w:rsidP="006E7EE6">
            <w:pPr>
              <w:rPr>
                <w:sz w:val="22"/>
                <w:szCs w:val="22"/>
              </w:rPr>
            </w:pPr>
            <w:r w:rsidRPr="004D5C5A">
              <w:rPr>
                <w:sz w:val="22"/>
                <w:szCs w:val="22"/>
              </w:rPr>
              <w:t>N/O</w:t>
            </w:r>
          </w:p>
        </w:tc>
      </w:tr>
      <w:tr w:rsidR="00690E3A" w:rsidRPr="004D5C5A" w14:paraId="1D34B3A0"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321D03A8"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1E21FF87" w14:textId="77777777" w:rsidR="00690E3A" w:rsidRPr="004D5C5A" w:rsidRDefault="00690E3A" w:rsidP="006E7EE6">
            <w:pPr>
              <w:rPr>
                <w:sz w:val="22"/>
                <w:szCs w:val="22"/>
              </w:rPr>
            </w:pPr>
            <w:r w:rsidRPr="004D5C5A">
              <w:rPr>
                <w:sz w:val="22"/>
                <w:szCs w:val="22"/>
              </w:rPr>
              <w:t>Thoroughness</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19549A10"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5DA71E3E"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6F4026D5"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0B1EB251"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33AB877F"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5679E435" w14:textId="77777777" w:rsidR="00690E3A" w:rsidRPr="004D5C5A" w:rsidRDefault="00690E3A" w:rsidP="006E7EE6">
            <w:pPr>
              <w:rPr>
                <w:sz w:val="22"/>
                <w:szCs w:val="22"/>
              </w:rPr>
            </w:pPr>
            <w:r w:rsidRPr="004D5C5A">
              <w:rPr>
                <w:sz w:val="22"/>
                <w:szCs w:val="22"/>
              </w:rPr>
              <w:t>N/O</w:t>
            </w:r>
          </w:p>
        </w:tc>
      </w:tr>
      <w:tr w:rsidR="00690E3A" w:rsidRPr="004D5C5A" w14:paraId="108F1DA9"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09DBC9F5"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4FDF84C2" w14:textId="77777777" w:rsidR="00690E3A" w:rsidRPr="004D5C5A" w:rsidRDefault="00690E3A" w:rsidP="006E7EE6">
            <w:pPr>
              <w:rPr>
                <w:sz w:val="22"/>
                <w:szCs w:val="22"/>
              </w:rPr>
            </w:pPr>
            <w:r w:rsidRPr="004D5C5A">
              <w:rPr>
                <w:sz w:val="22"/>
                <w:szCs w:val="22"/>
              </w:rPr>
              <w:t>Extent deliverables were complete and accurate</w:t>
            </w:r>
          </w:p>
        </w:tc>
        <w:tc>
          <w:tcPr>
            <w:tcW w:w="1183" w:type="dxa"/>
            <w:tcBorders>
              <w:top w:val="single" w:sz="6" w:space="0" w:color="auto"/>
              <w:left w:val="single" w:sz="6" w:space="0" w:color="auto"/>
              <w:bottom w:val="single" w:sz="6" w:space="0" w:color="auto"/>
              <w:right w:val="single" w:sz="6" w:space="0" w:color="auto"/>
            </w:tcBorders>
            <w:vAlign w:val="bottom"/>
          </w:tcPr>
          <w:p w14:paraId="4CF4EEA0"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6B735C65"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43AC7A97"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4AE7BBE9"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3720B74E"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7D25071F" w14:textId="77777777" w:rsidR="00690E3A" w:rsidRPr="004D5C5A" w:rsidRDefault="00690E3A" w:rsidP="006E7EE6">
            <w:pPr>
              <w:rPr>
                <w:sz w:val="22"/>
                <w:szCs w:val="22"/>
              </w:rPr>
            </w:pPr>
          </w:p>
        </w:tc>
      </w:tr>
      <w:tr w:rsidR="00690E3A" w:rsidRPr="004D5C5A" w14:paraId="0DAE0B54"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5D71975D"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69C8A2C0" w14:textId="77777777" w:rsidR="00690E3A" w:rsidRPr="004D5C5A" w:rsidRDefault="00690E3A" w:rsidP="006E7EE6">
            <w:pPr>
              <w:rPr>
                <w:sz w:val="22"/>
                <w:szCs w:val="22"/>
              </w:rPr>
            </w:pPr>
            <w:r w:rsidRPr="004D5C5A">
              <w:rPr>
                <w:sz w:val="22"/>
                <w:szCs w:val="22"/>
              </w:rPr>
              <w:t>Overall Quality</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51188307"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3467973C"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05219DA9"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75AA0D18"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17C55479"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08465816" w14:textId="77777777" w:rsidR="00690E3A" w:rsidRPr="004D5C5A" w:rsidRDefault="00690E3A" w:rsidP="006E7EE6">
            <w:pPr>
              <w:rPr>
                <w:sz w:val="22"/>
                <w:szCs w:val="22"/>
              </w:rPr>
            </w:pPr>
            <w:r w:rsidRPr="004D5C5A">
              <w:rPr>
                <w:sz w:val="22"/>
                <w:szCs w:val="22"/>
              </w:rPr>
              <w:t>N/O</w:t>
            </w:r>
          </w:p>
        </w:tc>
      </w:tr>
      <w:tr w:rsidR="00690E3A" w:rsidRPr="004D5C5A" w14:paraId="248B0F1F"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tcPr>
          <w:p w14:paraId="68F545FE" w14:textId="77777777" w:rsidR="00690E3A" w:rsidRPr="004D5C5A" w:rsidRDefault="00690E3A" w:rsidP="006E7EE6">
            <w:pPr>
              <w:rPr>
                <w:sz w:val="22"/>
                <w:szCs w:val="22"/>
              </w:rPr>
            </w:pPr>
          </w:p>
        </w:tc>
      </w:tr>
      <w:tr w:rsidR="00690E3A" w:rsidRPr="004D5C5A" w14:paraId="116B9074" w14:textId="77777777" w:rsidTr="006E7EE6">
        <w:trPr>
          <w:cantSplit/>
        </w:trPr>
        <w:tc>
          <w:tcPr>
            <w:tcW w:w="10080" w:type="dxa"/>
            <w:gridSpan w:val="8"/>
            <w:tcBorders>
              <w:top w:val="single" w:sz="6" w:space="0" w:color="auto"/>
              <w:bottom w:val="single" w:sz="6" w:space="0" w:color="auto"/>
            </w:tcBorders>
          </w:tcPr>
          <w:p w14:paraId="05CFD6AE" w14:textId="77777777" w:rsidR="00690E3A" w:rsidRPr="004D5C5A" w:rsidRDefault="00690E3A" w:rsidP="006E7EE6">
            <w:pPr>
              <w:rPr>
                <w:sz w:val="22"/>
                <w:szCs w:val="22"/>
              </w:rPr>
            </w:pPr>
            <w:r w:rsidRPr="004D5C5A">
              <w:rPr>
                <w:sz w:val="22"/>
                <w:szCs w:val="22"/>
              </w:rPr>
              <w:t xml:space="preserve">A2.  Proficiency in: </w:t>
            </w:r>
          </w:p>
        </w:tc>
      </w:tr>
      <w:tr w:rsidR="00690E3A" w:rsidRPr="004D5C5A" w14:paraId="34294829"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6691714E"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74B49BE4" w14:textId="77777777" w:rsidR="00690E3A" w:rsidRPr="004D5C5A" w:rsidRDefault="00690E3A" w:rsidP="006E7EE6">
            <w:pPr>
              <w:rPr>
                <w:sz w:val="22"/>
                <w:szCs w:val="22"/>
              </w:rPr>
            </w:pPr>
            <w:r w:rsidRPr="004D5C5A">
              <w:rPr>
                <w:sz w:val="22"/>
                <w:szCs w:val="22"/>
              </w:rPr>
              <w:t>Security Guard Services</w:t>
            </w:r>
          </w:p>
        </w:tc>
        <w:tc>
          <w:tcPr>
            <w:tcW w:w="1183" w:type="dxa"/>
            <w:tcBorders>
              <w:top w:val="single" w:sz="6" w:space="0" w:color="auto"/>
              <w:left w:val="single" w:sz="6" w:space="0" w:color="auto"/>
              <w:bottom w:val="single" w:sz="6" w:space="0" w:color="auto"/>
              <w:right w:val="single" w:sz="6" w:space="0" w:color="auto"/>
            </w:tcBorders>
            <w:vAlign w:val="bottom"/>
          </w:tcPr>
          <w:p w14:paraId="4FCD82DF"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1A228765"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39B0F420"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54923F93"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099DBCFA"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03677CBE" w14:textId="77777777" w:rsidR="00690E3A" w:rsidRPr="004D5C5A" w:rsidRDefault="00690E3A" w:rsidP="006E7EE6">
            <w:pPr>
              <w:rPr>
                <w:sz w:val="22"/>
                <w:szCs w:val="22"/>
              </w:rPr>
            </w:pPr>
            <w:r w:rsidRPr="004D5C5A">
              <w:rPr>
                <w:sz w:val="22"/>
                <w:szCs w:val="22"/>
              </w:rPr>
              <w:t>N/O</w:t>
            </w:r>
          </w:p>
        </w:tc>
      </w:tr>
      <w:tr w:rsidR="00690E3A" w:rsidRPr="004D5C5A" w14:paraId="1049AE52"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CCCCCC"/>
            <w:vAlign w:val="bottom"/>
          </w:tcPr>
          <w:p w14:paraId="2EC21D25"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CCCCCC"/>
            <w:vAlign w:val="bottom"/>
          </w:tcPr>
          <w:p w14:paraId="67E4DC85" w14:textId="77777777" w:rsidR="00690E3A" w:rsidRPr="004D5C5A" w:rsidRDefault="00690E3A" w:rsidP="006E7EE6">
            <w:pPr>
              <w:rPr>
                <w:sz w:val="22"/>
                <w:szCs w:val="22"/>
              </w:rPr>
            </w:pPr>
            <w:r w:rsidRPr="004D5C5A">
              <w:rPr>
                <w:sz w:val="22"/>
                <w:szCs w:val="22"/>
              </w:rPr>
              <w:t>Additional Services</w:t>
            </w:r>
          </w:p>
        </w:tc>
        <w:tc>
          <w:tcPr>
            <w:tcW w:w="1183" w:type="dxa"/>
            <w:tcBorders>
              <w:top w:val="single" w:sz="6" w:space="0" w:color="auto"/>
              <w:left w:val="single" w:sz="6" w:space="0" w:color="auto"/>
              <w:bottom w:val="single" w:sz="6" w:space="0" w:color="auto"/>
              <w:right w:val="single" w:sz="6" w:space="0" w:color="auto"/>
            </w:tcBorders>
            <w:shd w:val="clear" w:color="auto" w:fill="CCCCCC"/>
            <w:vAlign w:val="bottom"/>
          </w:tcPr>
          <w:p w14:paraId="51ECD07A"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CCCCCC"/>
            <w:vAlign w:val="bottom"/>
          </w:tcPr>
          <w:p w14:paraId="0506C352"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CCCCCC"/>
            <w:vAlign w:val="bottom"/>
          </w:tcPr>
          <w:p w14:paraId="6F7FE2F3"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CCCCCC"/>
            <w:vAlign w:val="bottom"/>
          </w:tcPr>
          <w:p w14:paraId="18326D08"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CCCCCC"/>
            <w:vAlign w:val="bottom"/>
          </w:tcPr>
          <w:p w14:paraId="618D7CFC"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CCCCCC"/>
            <w:vAlign w:val="bottom"/>
          </w:tcPr>
          <w:p w14:paraId="0C00A86A" w14:textId="77777777" w:rsidR="00690E3A" w:rsidRPr="004D5C5A" w:rsidRDefault="00690E3A" w:rsidP="006E7EE6">
            <w:pPr>
              <w:rPr>
                <w:sz w:val="22"/>
                <w:szCs w:val="22"/>
              </w:rPr>
            </w:pPr>
            <w:r w:rsidRPr="004D5C5A">
              <w:rPr>
                <w:sz w:val="22"/>
                <w:szCs w:val="22"/>
              </w:rPr>
              <w:t>N/O</w:t>
            </w:r>
          </w:p>
        </w:tc>
      </w:tr>
      <w:tr w:rsidR="00690E3A" w:rsidRPr="004D5C5A" w14:paraId="2C3ECFE6"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75B14206" w14:textId="77777777" w:rsidR="00690E3A" w:rsidRPr="004D5C5A" w:rsidRDefault="00690E3A" w:rsidP="006E7EE6">
            <w:pPr>
              <w:rPr>
                <w:sz w:val="22"/>
                <w:szCs w:val="22"/>
              </w:rPr>
            </w:pPr>
          </w:p>
        </w:tc>
      </w:tr>
      <w:tr w:rsidR="00690E3A" w:rsidRPr="004D5C5A" w14:paraId="0D78F3BF" w14:textId="77777777" w:rsidTr="006E7EE6">
        <w:trPr>
          <w:cantSplit/>
        </w:trPr>
        <w:tc>
          <w:tcPr>
            <w:tcW w:w="10080" w:type="dxa"/>
            <w:gridSpan w:val="8"/>
            <w:tcBorders>
              <w:top w:val="single" w:sz="6" w:space="0" w:color="auto"/>
              <w:bottom w:val="single" w:sz="6" w:space="0" w:color="auto"/>
            </w:tcBorders>
            <w:vAlign w:val="bottom"/>
          </w:tcPr>
          <w:p w14:paraId="00BA7DCE" w14:textId="77777777" w:rsidR="00690E3A" w:rsidRPr="004D5C5A" w:rsidRDefault="00690E3A" w:rsidP="006E7EE6">
            <w:pPr>
              <w:rPr>
                <w:sz w:val="22"/>
                <w:szCs w:val="22"/>
              </w:rPr>
            </w:pPr>
            <w:r w:rsidRPr="004D5C5A">
              <w:rPr>
                <w:sz w:val="22"/>
                <w:szCs w:val="22"/>
              </w:rPr>
              <w:t>A3.  Management of Personnel</w:t>
            </w:r>
            <w:proofErr w:type="gramStart"/>
            <w:r w:rsidRPr="004D5C5A">
              <w:rPr>
                <w:sz w:val="22"/>
                <w:szCs w:val="22"/>
              </w:rPr>
              <w:t>:  Assess</w:t>
            </w:r>
            <w:proofErr w:type="gramEnd"/>
            <w:r w:rsidRPr="004D5C5A">
              <w:rPr>
                <w:sz w:val="22"/>
                <w:szCs w:val="22"/>
              </w:rPr>
              <w:t xml:space="preserve"> the Vendor’s success in attracting, selecting and retaining personnel, supporting personnel, managing subcontractor staff, and replacing personnel when necessary.</w:t>
            </w:r>
          </w:p>
        </w:tc>
      </w:tr>
      <w:tr w:rsidR="00690E3A" w:rsidRPr="004D5C5A" w14:paraId="09916E80"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742BAACB"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tcPr>
          <w:p w14:paraId="4A44333B" w14:textId="77777777" w:rsidR="00690E3A" w:rsidRPr="004D5C5A" w:rsidRDefault="00690E3A" w:rsidP="006E7EE6">
            <w:pPr>
              <w:rPr>
                <w:sz w:val="22"/>
                <w:szCs w:val="22"/>
              </w:rPr>
            </w:pPr>
            <w:r w:rsidRPr="004D5C5A">
              <w:rPr>
                <w:sz w:val="22"/>
                <w:szCs w:val="22"/>
              </w:rPr>
              <w:t>Ability to Attract Qualified Personnel</w:t>
            </w:r>
          </w:p>
        </w:tc>
        <w:tc>
          <w:tcPr>
            <w:tcW w:w="1183" w:type="dxa"/>
            <w:tcBorders>
              <w:top w:val="single" w:sz="6" w:space="0" w:color="auto"/>
              <w:left w:val="single" w:sz="6" w:space="0" w:color="auto"/>
              <w:bottom w:val="single" w:sz="6" w:space="0" w:color="auto"/>
              <w:right w:val="single" w:sz="6" w:space="0" w:color="auto"/>
            </w:tcBorders>
            <w:vAlign w:val="bottom"/>
          </w:tcPr>
          <w:p w14:paraId="356E3BDF"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60FBA0E4"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30584496"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454C0EB3"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11DCCB90"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5E7A0151" w14:textId="77777777" w:rsidR="00690E3A" w:rsidRPr="004D5C5A" w:rsidRDefault="00690E3A" w:rsidP="006E7EE6">
            <w:pPr>
              <w:rPr>
                <w:sz w:val="22"/>
                <w:szCs w:val="22"/>
              </w:rPr>
            </w:pPr>
            <w:r w:rsidRPr="004D5C5A">
              <w:rPr>
                <w:sz w:val="22"/>
                <w:szCs w:val="22"/>
              </w:rPr>
              <w:t>N/O</w:t>
            </w:r>
          </w:p>
        </w:tc>
      </w:tr>
      <w:tr w:rsidR="00690E3A" w:rsidRPr="004D5C5A" w14:paraId="1FB3DA22"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2B48D175"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tcPr>
          <w:p w14:paraId="23984EBF" w14:textId="77777777" w:rsidR="00690E3A" w:rsidRPr="004D5C5A" w:rsidRDefault="00690E3A" w:rsidP="006E7EE6">
            <w:pPr>
              <w:rPr>
                <w:sz w:val="22"/>
                <w:szCs w:val="22"/>
              </w:rPr>
            </w:pPr>
            <w:r w:rsidRPr="004D5C5A">
              <w:rPr>
                <w:sz w:val="22"/>
                <w:szCs w:val="22"/>
              </w:rPr>
              <w:t xml:space="preserve">Ability to Select </w:t>
            </w:r>
            <w:proofErr w:type="gramStart"/>
            <w:r w:rsidRPr="004D5C5A">
              <w:rPr>
                <w:sz w:val="22"/>
                <w:szCs w:val="22"/>
              </w:rPr>
              <w:t>the  Right</w:t>
            </w:r>
            <w:proofErr w:type="gramEnd"/>
            <w:r w:rsidRPr="004D5C5A">
              <w:rPr>
                <w:sz w:val="22"/>
                <w:szCs w:val="22"/>
              </w:rPr>
              <w:t xml:space="preserve"> Personnel for each Position</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2511B5AD"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337381D8"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714906B2"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1992C298"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2E3FF24C"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663F2679" w14:textId="77777777" w:rsidR="00690E3A" w:rsidRPr="004D5C5A" w:rsidRDefault="00690E3A" w:rsidP="006E7EE6">
            <w:pPr>
              <w:rPr>
                <w:sz w:val="22"/>
                <w:szCs w:val="22"/>
              </w:rPr>
            </w:pPr>
            <w:r w:rsidRPr="004D5C5A">
              <w:rPr>
                <w:sz w:val="22"/>
                <w:szCs w:val="22"/>
              </w:rPr>
              <w:t>N/O</w:t>
            </w:r>
          </w:p>
        </w:tc>
      </w:tr>
      <w:tr w:rsidR="00690E3A" w:rsidRPr="004D5C5A" w14:paraId="62A91CFF"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51C40C96"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tcPr>
          <w:p w14:paraId="6923C635" w14:textId="77777777" w:rsidR="00690E3A" w:rsidRPr="004D5C5A" w:rsidRDefault="00690E3A" w:rsidP="006E7EE6">
            <w:pPr>
              <w:rPr>
                <w:sz w:val="22"/>
                <w:szCs w:val="22"/>
              </w:rPr>
            </w:pPr>
            <w:r w:rsidRPr="004D5C5A">
              <w:rPr>
                <w:sz w:val="22"/>
                <w:szCs w:val="22"/>
              </w:rPr>
              <w:t>Ability to Retain Qualified Personnel</w:t>
            </w:r>
          </w:p>
        </w:tc>
        <w:tc>
          <w:tcPr>
            <w:tcW w:w="1183" w:type="dxa"/>
            <w:tcBorders>
              <w:top w:val="single" w:sz="6" w:space="0" w:color="auto"/>
              <w:left w:val="single" w:sz="6" w:space="0" w:color="auto"/>
              <w:bottom w:val="single" w:sz="6" w:space="0" w:color="auto"/>
              <w:right w:val="single" w:sz="6" w:space="0" w:color="auto"/>
            </w:tcBorders>
            <w:vAlign w:val="bottom"/>
          </w:tcPr>
          <w:p w14:paraId="1C77D8CA"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3CC488B0"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5ABC9077"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0EFF1ED8"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6C4EF060"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2B687DA6" w14:textId="77777777" w:rsidR="00690E3A" w:rsidRPr="004D5C5A" w:rsidRDefault="00690E3A" w:rsidP="006E7EE6">
            <w:pPr>
              <w:rPr>
                <w:sz w:val="22"/>
                <w:szCs w:val="22"/>
              </w:rPr>
            </w:pPr>
            <w:r w:rsidRPr="004D5C5A">
              <w:rPr>
                <w:sz w:val="22"/>
                <w:szCs w:val="22"/>
              </w:rPr>
              <w:t>N/O</w:t>
            </w:r>
          </w:p>
        </w:tc>
      </w:tr>
      <w:tr w:rsidR="00690E3A" w:rsidRPr="004D5C5A" w14:paraId="683B32E8"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0CCA5EB9"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tcPr>
          <w:p w14:paraId="4AA08AE4" w14:textId="77777777" w:rsidR="00690E3A" w:rsidRPr="004D5C5A" w:rsidRDefault="00690E3A" w:rsidP="006E7EE6">
            <w:pPr>
              <w:rPr>
                <w:sz w:val="22"/>
                <w:szCs w:val="22"/>
              </w:rPr>
            </w:pPr>
            <w:r w:rsidRPr="004D5C5A">
              <w:rPr>
                <w:sz w:val="22"/>
                <w:szCs w:val="22"/>
              </w:rPr>
              <w:t>Personnel Support (such as training, awarding, counseling)</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0BFD22B3"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0928E6A7"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01253BEF"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0C78FA32"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182316C0"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152C86C7" w14:textId="77777777" w:rsidR="00690E3A" w:rsidRPr="004D5C5A" w:rsidRDefault="00690E3A" w:rsidP="006E7EE6">
            <w:pPr>
              <w:rPr>
                <w:sz w:val="22"/>
                <w:szCs w:val="22"/>
              </w:rPr>
            </w:pPr>
            <w:r w:rsidRPr="004D5C5A">
              <w:rPr>
                <w:sz w:val="22"/>
                <w:szCs w:val="22"/>
              </w:rPr>
              <w:t>N/O</w:t>
            </w:r>
          </w:p>
        </w:tc>
      </w:tr>
      <w:tr w:rsidR="00690E3A" w:rsidRPr="004D5C5A" w14:paraId="2D22BADD"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421CCFBA"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tcPr>
          <w:p w14:paraId="6659E1D8" w14:textId="77777777" w:rsidR="00690E3A" w:rsidRPr="004D5C5A" w:rsidRDefault="00690E3A" w:rsidP="006E7EE6">
            <w:pPr>
              <w:rPr>
                <w:sz w:val="22"/>
                <w:szCs w:val="22"/>
              </w:rPr>
            </w:pPr>
            <w:r w:rsidRPr="004D5C5A">
              <w:rPr>
                <w:sz w:val="22"/>
                <w:szCs w:val="22"/>
              </w:rPr>
              <w:t>Ability to Manage all staff, including Subcontractors</w:t>
            </w:r>
          </w:p>
        </w:tc>
        <w:tc>
          <w:tcPr>
            <w:tcW w:w="1183" w:type="dxa"/>
            <w:tcBorders>
              <w:top w:val="single" w:sz="6" w:space="0" w:color="auto"/>
              <w:left w:val="single" w:sz="6" w:space="0" w:color="auto"/>
              <w:bottom w:val="single" w:sz="6" w:space="0" w:color="auto"/>
              <w:right w:val="single" w:sz="6" w:space="0" w:color="auto"/>
            </w:tcBorders>
            <w:vAlign w:val="bottom"/>
          </w:tcPr>
          <w:p w14:paraId="2139FC0E"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48875DBB"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0C23B510"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50E5F064"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20441468"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6ECF98B8" w14:textId="77777777" w:rsidR="00690E3A" w:rsidRPr="004D5C5A" w:rsidRDefault="00690E3A" w:rsidP="006E7EE6">
            <w:pPr>
              <w:rPr>
                <w:sz w:val="22"/>
                <w:szCs w:val="22"/>
              </w:rPr>
            </w:pPr>
            <w:r w:rsidRPr="004D5C5A">
              <w:rPr>
                <w:sz w:val="22"/>
                <w:szCs w:val="22"/>
              </w:rPr>
              <w:t>N/O</w:t>
            </w:r>
          </w:p>
        </w:tc>
      </w:tr>
      <w:tr w:rsidR="00690E3A" w:rsidRPr="004D5C5A" w14:paraId="696348D8"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2867790B"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tcPr>
          <w:p w14:paraId="249B5CC9" w14:textId="77777777" w:rsidR="00690E3A" w:rsidRPr="004D5C5A" w:rsidRDefault="00690E3A" w:rsidP="006E7EE6">
            <w:pPr>
              <w:rPr>
                <w:sz w:val="22"/>
                <w:szCs w:val="22"/>
              </w:rPr>
            </w:pPr>
            <w:r w:rsidRPr="004D5C5A">
              <w:rPr>
                <w:sz w:val="22"/>
                <w:szCs w:val="22"/>
              </w:rPr>
              <w:t>Willingness and ability to replace Personnel when necessary.</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774350ED"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6C847FFE"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322F22B1"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5552BE09"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62514206"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625EC974" w14:textId="77777777" w:rsidR="00690E3A" w:rsidRPr="004D5C5A" w:rsidRDefault="00690E3A" w:rsidP="006E7EE6">
            <w:pPr>
              <w:rPr>
                <w:sz w:val="22"/>
                <w:szCs w:val="22"/>
              </w:rPr>
            </w:pPr>
            <w:r w:rsidRPr="004D5C5A">
              <w:rPr>
                <w:sz w:val="22"/>
                <w:szCs w:val="22"/>
              </w:rPr>
              <w:t>N/O</w:t>
            </w:r>
          </w:p>
        </w:tc>
      </w:tr>
      <w:tr w:rsidR="00690E3A" w:rsidRPr="004D5C5A" w14:paraId="78E24F77"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20EE8147" w14:textId="77777777" w:rsidR="00690E3A" w:rsidRPr="004D5C5A" w:rsidRDefault="00690E3A" w:rsidP="006E7EE6">
            <w:pPr>
              <w:rPr>
                <w:sz w:val="22"/>
                <w:szCs w:val="22"/>
              </w:rPr>
            </w:pPr>
          </w:p>
        </w:tc>
      </w:tr>
      <w:tr w:rsidR="00690E3A" w:rsidRPr="004D5C5A" w14:paraId="6985C26C" w14:textId="77777777" w:rsidTr="006E7EE6">
        <w:trPr>
          <w:cantSplit/>
        </w:trPr>
        <w:tc>
          <w:tcPr>
            <w:tcW w:w="10080" w:type="dxa"/>
            <w:gridSpan w:val="8"/>
            <w:tcBorders>
              <w:top w:val="single" w:sz="6" w:space="0" w:color="auto"/>
              <w:bottom w:val="single" w:sz="6" w:space="0" w:color="auto"/>
            </w:tcBorders>
            <w:vAlign w:val="bottom"/>
          </w:tcPr>
          <w:p w14:paraId="1D0F7DCC" w14:textId="77777777" w:rsidR="00690E3A" w:rsidRPr="004D5C5A" w:rsidRDefault="00690E3A" w:rsidP="006E7EE6">
            <w:pPr>
              <w:rPr>
                <w:sz w:val="22"/>
                <w:szCs w:val="22"/>
              </w:rPr>
            </w:pPr>
          </w:p>
          <w:p w14:paraId="7659AE6F" w14:textId="77777777" w:rsidR="00690E3A" w:rsidRPr="004D5C5A" w:rsidRDefault="00690E3A" w:rsidP="006E7EE6">
            <w:pPr>
              <w:rPr>
                <w:sz w:val="22"/>
                <w:szCs w:val="22"/>
              </w:rPr>
            </w:pPr>
            <w:r w:rsidRPr="004D5C5A">
              <w:rPr>
                <w:sz w:val="22"/>
                <w:szCs w:val="22"/>
              </w:rPr>
              <w:t>Comments (List specific strengths and weaknesses):</w:t>
            </w:r>
          </w:p>
        </w:tc>
      </w:tr>
      <w:tr w:rsidR="00690E3A" w:rsidRPr="004D5C5A" w14:paraId="1D5C3420"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4B808ADE" w14:textId="77777777" w:rsidR="00690E3A" w:rsidRPr="004D5C5A" w:rsidRDefault="00690E3A" w:rsidP="006E7EE6">
            <w:pPr>
              <w:rPr>
                <w:sz w:val="22"/>
                <w:szCs w:val="22"/>
              </w:rPr>
            </w:pPr>
          </w:p>
        </w:tc>
      </w:tr>
      <w:tr w:rsidR="00690E3A" w:rsidRPr="004D5C5A" w14:paraId="79C0380E"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7548826B" w14:textId="77777777" w:rsidR="00690E3A" w:rsidRPr="004D5C5A" w:rsidRDefault="00690E3A" w:rsidP="006E7EE6">
            <w:pPr>
              <w:rPr>
                <w:sz w:val="22"/>
                <w:szCs w:val="22"/>
              </w:rPr>
            </w:pPr>
          </w:p>
        </w:tc>
      </w:tr>
      <w:tr w:rsidR="00690E3A" w:rsidRPr="004D5C5A" w14:paraId="770C6FF0"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5E337495" w14:textId="77777777" w:rsidR="00690E3A" w:rsidRPr="004D5C5A" w:rsidRDefault="00690E3A" w:rsidP="006E7EE6">
            <w:pPr>
              <w:rPr>
                <w:sz w:val="22"/>
                <w:szCs w:val="22"/>
              </w:rPr>
            </w:pPr>
          </w:p>
        </w:tc>
      </w:tr>
      <w:tr w:rsidR="00690E3A" w:rsidRPr="004D5C5A" w14:paraId="35127502"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332F3509" w14:textId="77777777" w:rsidR="00690E3A" w:rsidRPr="004D5C5A" w:rsidRDefault="00690E3A" w:rsidP="006E7EE6">
            <w:pPr>
              <w:rPr>
                <w:sz w:val="22"/>
                <w:szCs w:val="22"/>
              </w:rPr>
            </w:pPr>
          </w:p>
        </w:tc>
      </w:tr>
    </w:tbl>
    <w:p w14:paraId="201FA64B" w14:textId="77777777" w:rsidR="00690E3A" w:rsidRPr="004D5C5A" w:rsidRDefault="00690E3A" w:rsidP="00690E3A">
      <w:pPr>
        <w:rPr>
          <w:sz w:val="22"/>
          <w:szCs w:val="22"/>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523"/>
        <w:gridCol w:w="1183"/>
        <w:gridCol w:w="1010"/>
        <w:gridCol w:w="995"/>
        <w:gridCol w:w="1130"/>
        <w:gridCol w:w="1080"/>
        <w:gridCol w:w="1440"/>
      </w:tblGrid>
      <w:tr w:rsidR="00690E3A" w:rsidRPr="004D5C5A" w14:paraId="74E72294" w14:textId="77777777" w:rsidTr="006E7EE6">
        <w:trPr>
          <w:cantSplit/>
        </w:trPr>
        <w:tc>
          <w:tcPr>
            <w:tcW w:w="10080" w:type="dxa"/>
            <w:gridSpan w:val="8"/>
            <w:tcBorders>
              <w:top w:val="single" w:sz="6" w:space="0" w:color="auto"/>
              <w:bottom w:val="single" w:sz="6" w:space="0" w:color="auto"/>
            </w:tcBorders>
            <w:vAlign w:val="bottom"/>
          </w:tcPr>
          <w:p w14:paraId="793B598B" w14:textId="77777777" w:rsidR="00690E3A" w:rsidRPr="004D5C5A" w:rsidRDefault="00690E3A" w:rsidP="006E7EE6">
            <w:pPr>
              <w:rPr>
                <w:sz w:val="22"/>
                <w:szCs w:val="22"/>
              </w:rPr>
            </w:pPr>
            <w:r w:rsidRPr="004D5C5A">
              <w:rPr>
                <w:sz w:val="22"/>
                <w:szCs w:val="22"/>
              </w:rPr>
              <w:t>B.  Timeliness of Performance - Assess the timeliness of the Vendor against the completion of the contract, task orders, milestones, delivery schedules, administrative requirements (e.g., efforts that contribute to or affect the schedule variance).</w:t>
            </w:r>
          </w:p>
        </w:tc>
      </w:tr>
      <w:tr w:rsidR="00690E3A" w:rsidRPr="004D5C5A" w14:paraId="7CFC4AA6"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622675FC"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tcPr>
          <w:p w14:paraId="788925E0" w14:textId="77777777" w:rsidR="00690E3A" w:rsidRPr="004D5C5A" w:rsidRDefault="00690E3A" w:rsidP="006E7EE6">
            <w:pPr>
              <w:rPr>
                <w:sz w:val="22"/>
                <w:szCs w:val="22"/>
              </w:rPr>
            </w:pPr>
            <w:r w:rsidRPr="004D5C5A">
              <w:rPr>
                <w:sz w:val="22"/>
                <w:szCs w:val="22"/>
              </w:rPr>
              <w:t>Extent to which performance objectives were met on schedule</w:t>
            </w:r>
          </w:p>
        </w:tc>
        <w:tc>
          <w:tcPr>
            <w:tcW w:w="1183" w:type="dxa"/>
            <w:tcBorders>
              <w:top w:val="single" w:sz="6" w:space="0" w:color="auto"/>
              <w:left w:val="single" w:sz="6" w:space="0" w:color="auto"/>
              <w:bottom w:val="single" w:sz="6" w:space="0" w:color="auto"/>
              <w:right w:val="single" w:sz="6" w:space="0" w:color="auto"/>
            </w:tcBorders>
            <w:vAlign w:val="bottom"/>
          </w:tcPr>
          <w:p w14:paraId="407F00B4"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634ADCD2"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4A063F8D"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6CC0E733"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3F728DB5"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28B32E19" w14:textId="77777777" w:rsidR="00690E3A" w:rsidRPr="004D5C5A" w:rsidRDefault="00690E3A" w:rsidP="006E7EE6">
            <w:pPr>
              <w:rPr>
                <w:sz w:val="22"/>
                <w:szCs w:val="22"/>
              </w:rPr>
            </w:pPr>
            <w:r w:rsidRPr="004D5C5A">
              <w:rPr>
                <w:sz w:val="22"/>
                <w:szCs w:val="22"/>
              </w:rPr>
              <w:t>N/O</w:t>
            </w:r>
          </w:p>
        </w:tc>
      </w:tr>
      <w:tr w:rsidR="00690E3A" w:rsidRPr="004D5C5A" w14:paraId="6F84E3E3"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75C8ACC6"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tcPr>
          <w:p w14:paraId="2E992C7B" w14:textId="77777777" w:rsidR="00690E3A" w:rsidRPr="004D5C5A" w:rsidRDefault="00690E3A" w:rsidP="006E7EE6">
            <w:pPr>
              <w:rPr>
                <w:sz w:val="22"/>
                <w:szCs w:val="22"/>
              </w:rPr>
            </w:pPr>
            <w:r w:rsidRPr="004D5C5A">
              <w:rPr>
                <w:sz w:val="22"/>
                <w:szCs w:val="22"/>
              </w:rPr>
              <w:t>Extent to which deliverables were provided on time</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454C2A99"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160B071A"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401C29EA"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1380DC10"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5187146C"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46275F6E" w14:textId="77777777" w:rsidR="00690E3A" w:rsidRPr="004D5C5A" w:rsidRDefault="00690E3A" w:rsidP="006E7EE6">
            <w:pPr>
              <w:rPr>
                <w:sz w:val="22"/>
                <w:szCs w:val="22"/>
              </w:rPr>
            </w:pPr>
            <w:r w:rsidRPr="004D5C5A">
              <w:rPr>
                <w:sz w:val="22"/>
                <w:szCs w:val="22"/>
              </w:rPr>
              <w:t>N/O</w:t>
            </w:r>
          </w:p>
        </w:tc>
      </w:tr>
      <w:tr w:rsidR="00690E3A" w:rsidRPr="004D5C5A" w14:paraId="4B900F17"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58276F01"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tcPr>
          <w:p w14:paraId="7BDA56CC" w14:textId="77777777" w:rsidR="00690E3A" w:rsidRPr="004D5C5A" w:rsidRDefault="00690E3A" w:rsidP="006E7EE6">
            <w:pPr>
              <w:rPr>
                <w:sz w:val="22"/>
                <w:szCs w:val="22"/>
              </w:rPr>
            </w:pPr>
            <w:r w:rsidRPr="004D5C5A">
              <w:rPr>
                <w:sz w:val="22"/>
                <w:szCs w:val="22"/>
              </w:rPr>
              <w:t xml:space="preserve">Extent to which Invoices were submitted on time </w:t>
            </w:r>
          </w:p>
        </w:tc>
        <w:tc>
          <w:tcPr>
            <w:tcW w:w="1183" w:type="dxa"/>
            <w:tcBorders>
              <w:top w:val="single" w:sz="6" w:space="0" w:color="auto"/>
              <w:left w:val="single" w:sz="6" w:space="0" w:color="auto"/>
              <w:bottom w:val="single" w:sz="6" w:space="0" w:color="auto"/>
              <w:right w:val="single" w:sz="6" w:space="0" w:color="auto"/>
            </w:tcBorders>
            <w:vAlign w:val="bottom"/>
          </w:tcPr>
          <w:p w14:paraId="0240BD5C"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08AD1F9B"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74A24517"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104174A4"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3A24747F"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2395F977" w14:textId="77777777" w:rsidR="00690E3A" w:rsidRPr="004D5C5A" w:rsidRDefault="00690E3A" w:rsidP="006E7EE6">
            <w:pPr>
              <w:rPr>
                <w:sz w:val="22"/>
                <w:szCs w:val="22"/>
              </w:rPr>
            </w:pPr>
            <w:r w:rsidRPr="004D5C5A">
              <w:rPr>
                <w:sz w:val="22"/>
                <w:szCs w:val="22"/>
              </w:rPr>
              <w:t>N/O</w:t>
            </w:r>
          </w:p>
        </w:tc>
      </w:tr>
      <w:tr w:rsidR="00690E3A" w:rsidRPr="004D5C5A" w14:paraId="3B0C579F"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709FBC6B" w14:textId="77777777" w:rsidR="00690E3A" w:rsidRPr="004D5C5A" w:rsidRDefault="00690E3A" w:rsidP="006E7EE6">
            <w:pPr>
              <w:rPr>
                <w:sz w:val="22"/>
                <w:szCs w:val="22"/>
              </w:rPr>
            </w:pPr>
          </w:p>
        </w:tc>
      </w:tr>
      <w:tr w:rsidR="00690E3A" w:rsidRPr="004D5C5A" w14:paraId="4ADC4FF2"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638A4740" w14:textId="77777777" w:rsidR="00690E3A" w:rsidRPr="004D5C5A" w:rsidRDefault="00690E3A" w:rsidP="006E7EE6">
            <w:pPr>
              <w:rPr>
                <w:sz w:val="22"/>
                <w:szCs w:val="22"/>
              </w:rPr>
            </w:pPr>
            <w:r w:rsidRPr="004D5C5A">
              <w:rPr>
                <w:sz w:val="22"/>
                <w:szCs w:val="22"/>
              </w:rPr>
              <w:t>Comments (List specific strengths and weaknesses):</w:t>
            </w:r>
          </w:p>
        </w:tc>
      </w:tr>
      <w:tr w:rsidR="00690E3A" w:rsidRPr="004D5C5A" w14:paraId="242952F6"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00F3CDC3" w14:textId="77777777" w:rsidR="00690E3A" w:rsidRPr="004D5C5A" w:rsidRDefault="00690E3A" w:rsidP="006E7EE6">
            <w:pPr>
              <w:rPr>
                <w:sz w:val="22"/>
                <w:szCs w:val="22"/>
              </w:rPr>
            </w:pPr>
          </w:p>
        </w:tc>
      </w:tr>
      <w:tr w:rsidR="00690E3A" w:rsidRPr="004D5C5A" w14:paraId="6D2D9AC2"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606065C8" w14:textId="77777777" w:rsidR="00690E3A" w:rsidRPr="004D5C5A" w:rsidRDefault="00690E3A" w:rsidP="006E7EE6">
            <w:pPr>
              <w:rPr>
                <w:sz w:val="22"/>
                <w:szCs w:val="22"/>
              </w:rPr>
            </w:pPr>
          </w:p>
        </w:tc>
      </w:tr>
      <w:tr w:rsidR="00690E3A" w:rsidRPr="004D5C5A" w14:paraId="7FCC8DDA"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0996F89E" w14:textId="77777777" w:rsidR="00690E3A" w:rsidRPr="004D5C5A" w:rsidRDefault="00690E3A" w:rsidP="006E7EE6">
            <w:pPr>
              <w:rPr>
                <w:sz w:val="22"/>
                <w:szCs w:val="22"/>
              </w:rPr>
            </w:pPr>
          </w:p>
        </w:tc>
      </w:tr>
      <w:tr w:rsidR="00690E3A" w:rsidRPr="004D5C5A" w14:paraId="4EC0A649"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656AD6D5" w14:textId="77777777" w:rsidR="00690E3A" w:rsidRPr="004D5C5A" w:rsidRDefault="00690E3A" w:rsidP="006E7EE6">
            <w:pPr>
              <w:rPr>
                <w:sz w:val="22"/>
                <w:szCs w:val="22"/>
              </w:rPr>
            </w:pPr>
          </w:p>
        </w:tc>
      </w:tr>
    </w:tbl>
    <w:p w14:paraId="4FB8107E" w14:textId="77777777" w:rsidR="00690E3A" w:rsidRPr="004D5C5A" w:rsidRDefault="00690E3A" w:rsidP="00690E3A">
      <w:pPr>
        <w:rPr>
          <w:sz w:val="22"/>
          <w:szCs w:val="22"/>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523"/>
        <w:gridCol w:w="1183"/>
        <w:gridCol w:w="1010"/>
        <w:gridCol w:w="995"/>
        <w:gridCol w:w="1130"/>
        <w:gridCol w:w="1080"/>
        <w:gridCol w:w="1440"/>
      </w:tblGrid>
      <w:tr w:rsidR="00690E3A" w:rsidRPr="004D5C5A" w14:paraId="151E2A97"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635D80AC" w14:textId="77777777" w:rsidR="00690E3A" w:rsidRPr="004D5C5A" w:rsidRDefault="00690E3A" w:rsidP="006E7EE6">
            <w:pPr>
              <w:rPr>
                <w:sz w:val="22"/>
                <w:szCs w:val="22"/>
              </w:rPr>
            </w:pPr>
            <w:r w:rsidRPr="004D5C5A">
              <w:rPr>
                <w:sz w:val="22"/>
                <w:szCs w:val="22"/>
              </w:rPr>
              <w:t>C.  Cost Control – Assess the Vendor’s effectiveness in forecasting, managing, and controlling contract/task order costs (*Do not rate this item for Firm Fixed Priced contracts/task orders).</w:t>
            </w:r>
          </w:p>
        </w:tc>
      </w:tr>
      <w:tr w:rsidR="00690E3A" w:rsidRPr="004D5C5A" w14:paraId="2E76E955"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4154B01B"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68F4E00F" w14:textId="77777777" w:rsidR="00690E3A" w:rsidRPr="004D5C5A" w:rsidRDefault="00690E3A" w:rsidP="006E7EE6">
            <w:pPr>
              <w:rPr>
                <w:sz w:val="22"/>
                <w:szCs w:val="22"/>
              </w:rPr>
            </w:pPr>
            <w:r w:rsidRPr="004D5C5A">
              <w:rPr>
                <w:sz w:val="22"/>
                <w:szCs w:val="22"/>
              </w:rPr>
              <w:t>Performed Within Estimates</w:t>
            </w:r>
          </w:p>
        </w:tc>
        <w:tc>
          <w:tcPr>
            <w:tcW w:w="1183" w:type="dxa"/>
            <w:tcBorders>
              <w:top w:val="single" w:sz="6" w:space="0" w:color="auto"/>
              <w:left w:val="single" w:sz="6" w:space="0" w:color="auto"/>
              <w:bottom w:val="single" w:sz="6" w:space="0" w:color="auto"/>
              <w:right w:val="single" w:sz="6" w:space="0" w:color="auto"/>
            </w:tcBorders>
            <w:vAlign w:val="bottom"/>
          </w:tcPr>
          <w:p w14:paraId="1544A101"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04E15904"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5420A407"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03417584"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0145FBAF"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74D51AED" w14:textId="77777777" w:rsidR="00690E3A" w:rsidRPr="004D5C5A" w:rsidRDefault="00690E3A" w:rsidP="006E7EE6">
            <w:pPr>
              <w:rPr>
                <w:sz w:val="22"/>
                <w:szCs w:val="22"/>
              </w:rPr>
            </w:pPr>
            <w:r w:rsidRPr="004D5C5A">
              <w:rPr>
                <w:sz w:val="22"/>
                <w:szCs w:val="22"/>
              </w:rPr>
              <w:t>N/O</w:t>
            </w:r>
          </w:p>
        </w:tc>
      </w:tr>
      <w:tr w:rsidR="00690E3A" w:rsidRPr="004D5C5A" w14:paraId="2F8D5CAC"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22E236A0"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5B565C4F" w14:textId="77777777" w:rsidR="00690E3A" w:rsidRPr="004D5C5A" w:rsidRDefault="00690E3A" w:rsidP="006E7EE6">
            <w:pPr>
              <w:rPr>
                <w:sz w:val="22"/>
                <w:szCs w:val="22"/>
              </w:rPr>
            </w:pPr>
            <w:r w:rsidRPr="004D5C5A">
              <w:rPr>
                <w:sz w:val="22"/>
                <w:szCs w:val="22"/>
              </w:rPr>
              <w:t>Cost Consciousness</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1B2027C8"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3BA2D868"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7154E2D2"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608E98B5"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598552DC"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6AC8AC78" w14:textId="77777777" w:rsidR="00690E3A" w:rsidRPr="004D5C5A" w:rsidRDefault="00690E3A" w:rsidP="006E7EE6">
            <w:pPr>
              <w:rPr>
                <w:sz w:val="22"/>
                <w:szCs w:val="22"/>
              </w:rPr>
            </w:pPr>
            <w:r w:rsidRPr="004D5C5A">
              <w:rPr>
                <w:sz w:val="22"/>
                <w:szCs w:val="22"/>
              </w:rPr>
              <w:t>N/O</w:t>
            </w:r>
          </w:p>
        </w:tc>
      </w:tr>
      <w:tr w:rsidR="00690E3A" w:rsidRPr="004D5C5A" w14:paraId="0AFE5B80"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5D290DAC" w14:textId="77777777" w:rsidR="00690E3A" w:rsidRPr="004D5C5A" w:rsidRDefault="00690E3A" w:rsidP="006E7EE6">
            <w:pPr>
              <w:rPr>
                <w:sz w:val="22"/>
                <w:szCs w:val="22"/>
              </w:rPr>
            </w:pPr>
          </w:p>
        </w:tc>
      </w:tr>
      <w:tr w:rsidR="00690E3A" w:rsidRPr="004D5C5A" w14:paraId="0161F4E0"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5B08F313" w14:textId="77777777" w:rsidR="00690E3A" w:rsidRPr="004D5C5A" w:rsidRDefault="00690E3A" w:rsidP="006E7EE6">
            <w:pPr>
              <w:rPr>
                <w:sz w:val="22"/>
                <w:szCs w:val="22"/>
              </w:rPr>
            </w:pPr>
            <w:r w:rsidRPr="004D5C5A">
              <w:rPr>
                <w:sz w:val="22"/>
                <w:szCs w:val="22"/>
              </w:rPr>
              <w:t>Comments (List specific strengths and weaknesses):</w:t>
            </w:r>
          </w:p>
        </w:tc>
      </w:tr>
      <w:tr w:rsidR="00690E3A" w:rsidRPr="004D5C5A" w14:paraId="4C040629"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25FBE81A" w14:textId="77777777" w:rsidR="00690E3A" w:rsidRPr="004D5C5A" w:rsidRDefault="00690E3A" w:rsidP="006E7EE6">
            <w:pPr>
              <w:rPr>
                <w:sz w:val="22"/>
                <w:szCs w:val="22"/>
              </w:rPr>
            </w:pPr>
          </w:p>
        </w:tc>
      </w:tr>
      <w:tr w:rsidR="00690E3A" w:rsidRPr="004D5C5A" w14:paraId="666F3204"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516D3AA2" w14:textId="77777777" w:rsidR="00690E3A" w:rsidRPr="004D5C5A" w:rsidRDefault="00690E3A" w:rsidP="006E7EE6">
            <w:pPr>
              <w:rPr>
                <w:sz w:val="22"/>
                <w:szCs w:val="22"/>
              </w:rPr>
            </w:pPr>
          </w:p>
        </w:tc>
      </w:tr>
      <w:tr w:rsidR="00690E3A" w:rsidRPr="004D5C5A" w14:paraId="42254DD5"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52DEA323" w14:textId="77777777" w:rsidR="00690E3A" w:rsidRPr="004D5C5A" w:rsidRDefault="00690E3A" w:rsidP="006E7EE6">
            <w:pPr>
              <w:rPr>
                <w:sz w:val="22"/>
                <w:szCs w:val="22"/>
              </w:rPr>
            </w:pPr>
          </w:p>
        </w:tc>
      </w:tr>
      <w:tr w:rsidR="00690E3A" w:rsidRPr="004D5C5A" w14:paraId="097A55E2"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2C27AF3C" w14:textId="77777777" w:rsidR="00690E3A" w:rsidRPr="004D5C5A" w:rsidRDefault="00690E3A" w:rsidP="006E7EE6">
            <w:pPr>
              <w:rPr>
                <w:sz w:val="22"/>
                <w:szCs w:val="22"/>
              </w:rPr>
            </w:pPr>
          </w:p>
        </w:tc>
      </w:tr>
      <w:tr w:rsidR="00690E3A" w:rsidRPr="004D5C5A" w14:paraId="14190A25"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353D84B6" w14:textId="77777777" w:rsidR="00690E3A" w:rsidRPr="004D5C5A" w:rsidRDefault="00690E3A" w:rsidP="006E7EE6">
            <w:pPr>
              <w:rPr>
                <w:sz w:val="22"/>
                <w:szCs w:val="22"/>
              </w:rPr>
            </w:pPr>
          </w:p>
        </w:tc>
      </w:tr>
      <w:tr w:rsidR="00690E3A" w:rsidRPr="004D5C5A" w14:paraId="6003E98F"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1FA6E09F" w14:textId="77777777" w:rsidR="00690E3A" w:rsidRPr="004D5C5A" w:rsidRDefault="00690E3A" w:rsidP="006E7EE6">
            <w:pPr>
              <w:rPr>
                <w:sz w:val="22"/>
                <w:szCs w:val="22"/>
              </w:rPr>
            </w:pPr>
            <w:r w:rsidRPr="004D5C5A">
              <w:rPr>
                <w:sz w:val="22"/>
                <w:szCs w:val="22"/>
              </w:rPr>
              <w:t>D.  Business Relations – Assess the integration and coordination of relationships needed to execute the contract/task order</w:t>
            </w:r>
          </w:p>
        </w:tc>
      </w:tr>
      <w:tr w:rsidR="00690E3A" w:rsidRPr="004D5C5A" w14:paraId="2B4F3833"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1123FCD3"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2CA6F761" w14:textId="77777777" w:rsidR="00690E3A" w:rsidRPr="004D5C5A" w:rsidRDefault="00690E3A" w:rsidP="006E7EE6">
            <w:pPr>
              <w:rPr>
                <w:sz w:val="22"/>
                <w:szCs w:val="22"/>
              </w:rPr>
            </w:pPr>
            <w:r w:rsidRPr="004D5C5A">
              <w:rPr>
                <w:sz w:val="22"/>
                <w:szCs w:val="22"/>
              </w:rPr>
              <w:t>Business/Contracting Relations</w:t>
            </w:r>
          </w:p>
        </w:tc>
        <w:tc>
          <w:tcPr>
            <w:tcW w:w="1183" w:type="dxa"/>
            <w:tcBorders>
              <w:top w:val="single" w:sz="6" w:space="0" w:color="auto"/>
              <w:left w:val="single" w:sz="6" w:space="0" w:color="auto"/>
              <w:bottom w:val="single" w:sz="6" w:space="0" w:color="auto"/>
              <w:right w:val="single" w:sz="6" w:space="0" w:color="auto"/>
            </w:tcBorders>
            <w:vAlign w:val="bottom"/>
          </w:tcPr>
          <w:p w14:paraId="1C6D1E14"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2127B6F1"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0BA1EE95"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5E4A71FD"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6903E906"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560F7D85" w14:textId="77777777" w:rsidR="00690E3A" w:rsidRPr="004D5C5A" w:rsidRDefault="00690E3A" w:rsidP="006E7EE6">
            <w:pPr>
              <w:rPr>
                <w:sz w:val="22"/>
                <w:szCs w:val="22"/>
              </w:rPr>
            </w:pPr>
            <w:r w:rsidRPr="004D5C5A">
              <w:rPr>
                <w:sz w:val="22"/>
                <w:szCs w:val="22"/>
              </w:rPr>
              <w:t>N/O</w:t>
            </w:r>
          </w:p>
        </w:tc>
      </w:tr>
      <w:tr w:rsidR="00690E3A" w:rsidRPr="004D5C5A" w14:paraId="666629E5"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192BD10D"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40FF8F01" w14:textId="77777777" w:rsidR="00690E3A" w:rsidRPr="004D5C5A" w:rsidRDefault="00690E3A" w:rsidP="006E7EE6">
            <w:pPr>
              <w:rPr>
                <w:sz w:val="22"/>
                <w:szCs w:val="22"/>
              </w:rPr>
            </w:pPr>
            <w:r w:rsidRPr="004D5C5A">
              <w:rPr>
                <w:sz w:val="22"/>
                <w:szCs w:val="22"/>
              </w:rPr>
              <w:t>Response to Change</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271DE471"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40D19D0A"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4482683E"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59E5E3AB"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635C0C75"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5D56CF93" w14:textId="77777777" w:rsidR="00690E3A" w:rsidRPr="004D5C5A" w:rsidRDefault="00690E3A" w:rsidP="006E7EE6">
            <w:pPr>
              <w:rPr>
                <w:sz w:val="22"/>
                <w:szCs w:val="22"/>
              </w:rPr>
            </w:pPr>
            <w:r w:rsidRPr="004D5C5A">
              <w:rPr>
                <w:sz w:val="22"/>
                <w:szCs w:val="22"/>
              </w:rPr>
              <w:t>N/O</w:t>
            </w:r>
          </w:p>
        </w:tc>
      </w:tr>
      <w:tr w:rsidR="00690E3A" w:rsidRPr="004D5C5A" w14:paraId="16706828"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78621AD1"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66ABC1F4" w14:textId="77777777" w:rsidR="00690E3A" w:rsidRPr="004D5C5A" w:rsidRDefault="00690E3A" w:rsidP="006E7EE6">
            <w:pPr>
              <w:rPr>
                <w:sz w:val="22"/>
                <w:szCs w:val="22"/>
              </w:rPr>
            </w:pPr>
            <w:r w:rsidRPr="004D5C5A">
              <w:rPr>
                <w:sz w:val="22"/>
                <w:szCs w:val="22"/>
              </w:rPr>
              <w:t>Subcontract Management</w:t>
            </w:r>
          </w:p>
        </w:tc>
        <w:tc>
          <w:tcPr>
            <w:tcW w:w="1183" w:type="dxa"/>
            <w:tcBorders>
              <w:top w:val="single" w:sz="6" w:space="0" w:color="auto"/>
              <w:left w:val="single" w:sz="6" w:space="0" w:color="auto"/>
              <w:bottom w:val="single" w:sz="6" w:space="0" w:color="auto"/>
              <w:right w:val="single" w:sz="6" w:space="0" w:color="auto"/>
            </w:tcBorders>
            <w:vAlign w:val="bottom"/>
          </w:tcPr>
          <w:p w14:paraId="663C9B8F"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3E28A8B2"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38DC9626"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0178EF59"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1782DE02"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128BC0CE" w14:textId="77777777" w:rsidR="00690E3A" w:rsidRPr="004D5C5A" w:rsidRDefault="00690E3A" w:rsidP="006E7EE6">
            <w:pPr>
              <w:rPr>
                <w:sz w:val="22"/>
                <w:szCs w:val="22"/>
              </w:rPr>
            </w:pPr>
            <w:r w:rsidRPr="004D5C5A">
              <w:rPr>
                <w:sz w:val="22"/>
                <w:szCs w:val="22"/>
              </w:rPr>
              <w:t>N/O</w:t>
            </w:r>
          </w:p>
        </w:tc>
      </w:tr>
      <w:tr w:rsidR="00690E3A" w:rsidRPr="004D5C5A" w14:paraId="6D5C0738"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71588308"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6BA7D0D0" w14:textId="77777777" w:rsidR="00690E3A" w:rsidRPr="004D5C5A" w:rsidRDefault="00690E3A" w:rsidP="006E7EE6">
            <w:pPr>
              <w:rPr>
                <w:sz w:val="22"/>
                <w:szCs w:val="22"/>
              </w:rPr>
            </w:pPr>
            <w:r w:rsidRPr="004D5C5A">
              <w:rPr>
                <w:sz w:val="22"/>
                <w:szCs w:val="22"/>
              </w:rPr>
              <w:t>Interaction with End Users</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2002AA62"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214F3DF5"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78089700"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7C95C146"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18249863"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4EF6CE7A" w14:textId="77777777" w:rsidR="00690E3A" w:rsidRPr="004D5C5A" w:rsidRDefault="00690E3A" w:rsidP="006E7EE6">
            <w:pPr>
              <w:rPr>
                <w:sz w:val="22"/>
                <w:szCs w:val="22"/>
              </w:rPr>
            </w:pPr>
            <w:r w:rsidRPr="004D5C5A">
              <w:rPr>
                <w:sz w:val="22"/>
                <w:szCs w:val="22"/>
              </w:rPr>
              <w:t>N/O</w:t>
            </w:r>
          </w:p>
        </w:tc>
      </w:tr>
      <w:tr w:rsidR="00690E3A" w:rsidRPr="004D5C5A" w14:paraId="09E62189"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7E8DD492"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2220CE2A" w14:textId="77777777" w:rsidR="00690E3A" w:rsidRPr="004D5C5A" w:rsidRDefault="00690E3A" w:rsidP="006E7EE6">
            <w:pPr>
              <w:rPr>
                <w:sz w:val="22"/>
                <w:szCs w:val="22"/>
              </w:rPr>
            </w:pPr>
            <w:r w:rsidRPr="004D5C5A">
              <w:rPr>
                <w:sz w:val="22"/>
                <w:szCs w:val="22"/>
              </w:rPr>
              <w:t>Extent of End User Satisfaction</w:t>
            </w:r>
          </w:p>
        </w:tc>
        <w:tc>
          <w:tcPr>
            <w:tcW w:w="1183" w:type="dxa"/>
            <w:tcBorders>
              <w:top w:val="single" w:sz="6" w:space="0" w:color="auto"/>
              <w:left w:val="single" w:sz="6" w:space="0" w:color="auto"/>
              <w:bottom w:val="single" w:sz="6" w:space="0" w:color="auto"/>
              <w:right w:val="single" w:sz="6" w:space="0" w:color="auto"/>
            </w:tcBorders>
            <w:vAlign w:val="bottom"/>
          </w:tcPr>
          <w:p w14:paraId="5F91F51A"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7D74CA19"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047A1141"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59F49AF1"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17E8EF76"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5E374886" w14:textId="77777777" w:rsidR="00690E3A" w:rsidRPr="004D5C5A" w:rsidRDefault="00690E3A" w:rsidP="006E7EE6">
            <w:pPr>
              <w:rPr>
                <w:sz w:val="22"/>
                <w:szCs w:val="22"/>
              </w:rPr>
            </w:pPr>
            <w:r w:rsidRPr="004D5C5A">
              <w:rPr>
                <w:sz w:val="22"/>
                <w:szCs w:val="22"/>
              </w:rPr>
              <w:t>N/O</w:t>
            </w:r>
          </w:p>
        </w:tc>
      </w:tr>
      <w:tr w:rsidR="00690E3A" w:rsidRPr="004D5C5A" w14:paraId="3DC8441D" w14:textId="77777777" w:rsidTr="006E7EE6">
        <w:tc>
          <w:tcPr>
            <w:tcW w:w="719" w:type="dxa"/>
            <w:tcBorders>
              <w:top w:val="single" w:sz="6" w:space="0" w:color="auto"/>
              <w:left w:val="single" w:sz="4" w:space="0" w:color="auto"/>
              <w:bottom w:val="single" w:sz="6" w:space="0" w:color="auto"/>
              <w:right w:val="single" w:sz="6" w:space="0" w:color="auto"/>
            </w:tcBorders>
            <w:shd w:val="clear" w:color="auto" w:fill="D9D9D9"/>
            <w:vAlign w:val="bottom"/>
          </w:tcPr>
          <w:p w14:paraId="5CA14AFA"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shd w:val="clear" w:color="auto" w:fill="D9D9D9"/>
            <w:vAlign w:val="bottom"/>
          </w:tcPr>
          <w:p w14:paraId="32C63A3A" w14:textId="77777777" w:rsidR="00690E3A" w:rsidRPr="004D5C5A" w:rsidRDefault="00690E3A" w:rsidP="006E7EE6">
            <w:pPr>
              <w:rPr>
                <w:sz w:val="22"/>
                <w:szCs w:val="22"/>
              </w:rPr>
            </w:pPr>
            <w:r w:rsidRPr="004D5C5A">
              <w:rPr>
                <w:sz w:val="22"/>
                <w:szCs w:val="22"/>
              </w:rPr>
              <w:t>Responsiveness</w:t>
            </w:r>
          </w:p>
        </w:tc>
        <w:tc>
          <w:tcPr>
            <w:tcW w:w="1183" w:type="dxa"/>
            <w:tcBorders>
              <w:top w:val="single" w:sz="6" w:space="0" w:color="auto"/>
              <w:left w:val="single" w:sz="6" w:space="0" w:color="auto"/>
              <w:bottom w:val="single" w:sz="6" w:space="0" w:color="auto"/>
              <w:right w:val="single" w:sz="6" w:space="0" w:color="auto"/>
            </w:tcBorders>
            <w:shd w:val="clear" w:color="auto" w:fill="D9D9D9"/>
            <w:vAlign w:val="bottom"/>
          </w:tcPr>
          <w:p w14:paraId="79B4A200"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shd w:val="clear" w:color="auto" w:fill="D9D9D9"/>
            <w:vAlign w:val="bottom"/>
          </w:tcPr>
          <w:p w14:paraId="21B7DF86"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bottom"/>
          </w:tcPr>
          <w:p w14:paraId="2606E588"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shd w:val="clear" w:color="auto" w:fill="D9D9D9"/>
            <w:vAlign w:val="bottom"/>
          </w:tcPr>
          <w:p w14:paraId="71A061AD"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14:paraId="30D030CB"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shd w:val="clear" w:color="auto" w:fill="D9D9D9"/>
            <w:vAlign w:val="bottom"/>
          </w:tcPr>
          <w:p w14:paraId="3DECBAD5" w14:textId="77777777" w:rsidR="00690E3A" w:rsidRPr="004D5C5A" w:rsidRDefault="00690E3A" w:rsidP="006E7EE6">
            <w:pPr>
              <w:rPr>
                <w:sz w:val="22"/>
                <w:szCs w:val="22"/>
              </w:rPr>
            </w:pPr>
            <w:r w:rsidRPr="004D5C5A">
              <w:rPr>
                <w:sz w:val="22"/>
                <w:szCs w:val="22"/>
              </w:rPr>
              <w:t>N/O</w:t>
            </w:r>
          </w:p>
        </w:tc>
      </w:tr>
      <w:tr w:rsidR="00690E3A" w:rsidRPr="004D5C5A" w14:paraId="36317DCA" w14:textId="77777777" w:rsidTr="006E7EE6">
        <w:tc>
          <w:tcPr>
            <w:tcW w:w="719" w:type="dxa"/>
            <w:tcBorders>
              <w:top w:val="single" w:sz="6" w:space="0" w:color="auto"/>
              <w:left w:val="single" w:sz="4" w:space="0" w:color="auto"/>
              <w:bottom w:val="single" w:sz="6" w:space="0" w:color="auto"/>
              <w:right w:val="single" w:sz="6" w:space="0" w:color="auto"/>
            </w:tcBorders>
            <w:vAlign w:val="bottom"/>
          </w:tcPr>
          <w:p w14:paraId="46E9D1FE" w14:textId="77777777" w:rsidR="00690E3A" w:rsidRPr="004D5C5A" w:rsidRDefault="00690E3A" w:rsidP="006E7EE6">
            <w:pPr>
              <w:rPr>
                <w:sz w:val="22"/>
                <w:szCs w:val="22"/>
              </w:rPr>
            </w:pPr>
          </w:p>
        </w:tc>
        <w:tc>
          <w:tcPr>
            <w:tcW w:w="2523" w:type="dxa"/>
            <w:tcBorders>
              <w:top w:val="single" w:sz="6" w:space="0" w:color="auto"/>
              <w:left w:val="single" w:sz="6" w:space="0" w:color="auto"/>
              <w:bottom w:val="single" w:sz="6" w:space="0" w:color="auto"/>
              <w:right w:val="single" w:sz="6" w:space="0" w:color="auto"/>
            </w:tcBorders>
            <w:vAlign w:val="bottom"/>
          </w:tcPr>
          <w:p w14:paraId="1329E5BA" w14:textId="77777777" w:rsidR="00690E3A" w:rsidRPr="004D5C5A" w:rsidRDefault="00690E3A" w:rsidP="006E7EE6">
            <w:pPr>
              <w:rPr>
                <w:sz w:val="22"/>
                <w:szCs w:val="22"/>
              </w:rPr>
            </w:pPr>
            <w:r w:rsidRPr="004D5C5A">
              <w:rPr>
                <w:sz w:val="22"/>
                <w:szCs w:val="22"/>
              </w:rPr>
              <w:t>Problem Resolution</w:t>
            </w:r>
          </w:p>
        </w:tc>
        <w:tc>
          <w:tcPr>
            <w:tcW w:w="1183" w:type="dxa"/>
            <w:tcBorders>
              <w:top w:val="single" w:sz="6" w:space="0" w:color="auto"/>
              <w:left w:val="single" w:sz="6" w:space="0" w:color="auto"/>
              <w:bottom w:val="single" w:sz="6" w:space="0" w:color="auto"/>
              <w:right w:val="single" w:sz="6" w:space="0" w:color="auto"/>
            </w:tcBorders>
            <w:vAlign w:val="bottom"/>
          </w:tcPr>
          <w:p w14:paraId="495ECBFD" w14:textId="77777777" w:rsidR="00690E3A" w:rsidRPr="004D5C5A" w:rsidRDefault="00690E3A" w:rsidP="006E7EE6">
            <w:pPr>
              <w:rPr>
                <w:sz w:val="22"/>
                <w:szCs w:val="22"/>
              </w:rPr>
            </w:pPr>
            <w:r w:rsidRPr="004D5C5A">
              <w:rPr>
                <w:sz w:val="22"/>
                <w:szCs w:val="22"/>
              </w:rPr>
              <w:t>5</w:t>
            </w:r>
          </w:p>
        </w:tc>
        <w:tc>
          <w:tcPr>
            <w:tcW w:w="1010" w:type="dxa"/>
            <w:tcBorders>
              <w:top w:val="single" w:sz="6" w:space="0" w:color="auto"/>
              <w:left w:val="single" w:sz="6" w:space="0" w:color="auto"/>
              <w:bottom w:val="single" w:sz="6" w:space="0" w:color="auto"/>
              <w:right w:val="single" w:sz="6" w:space="0" w:color="auto"/>
            </w:tcBorders>
            <w:vAlign w:val="bottom"/>
          </w:tcPr>
          <w:p w14:paraId="54C48452" w14:textId="77777777" w:rsidR="00690E3A" w:rsidRPr="004D5C5A" w:rsidRDefault="00690E3A" w:rsidP="006E7EE6">
            <w:pPr>
              <w:rPr>
                <w:sz w:val="22"/>
                <w:szCs w:val="22"/>
              </w:rPr>
            </w:pPr>
            <w:r w:rsidRPr="004D5C5A">
              <w:rPr>
                <w:sz w:val="22"/>
                <w:szCs w:val="22"/>
              </w:rPr>
              <w:t>4</w:t>
            </w:r>
          </w:p>
        </w:tc>
        <w:tc>
          <w:tcPr>
            <w:tcW w:w="995" w:type="dxa"/>
            <w:tcBorders>
              <w:top w:val="single" w:sz="6" w:space="0" w:color="auto"/>
              <w:left w:val="single" w:sz="6" w:space="0" w:color="auto"/>
              <w:bottom w:val="single" w:sz="6" w:space="0" w:color="auto"/>
              <w:right w:val="single" w:sz="6" w:space="0" w:color="auto"/>
            </w:tcBorders>
            <w:vAlign w:val="bottom"/>
          </w:tcPr>
          <w:p w14:paraId="12152EB6" w14:textId="77777777" w:rsidR="00690E3A" w:rsidRPr="004D5C5A" w:rsidRDefault="00690E3A" w:rsidP="006E7EE6">
            <w:pPr>
              <w:rPr>
                <w:sz w:val="22"/>
                <w:szCs w:val="22"/>
              </w:rPr>
            </w:pPr>
            <w:r w:rsidRPr="004D5C5A">
              <w:rPr>
                <w:sz w:val="22"/>
                <w:szCs w:val="22"/>
              </w:rPr>
              <w:t>3</w:t>
            </w:r>
          </w:p>
        </w:tc>
        <w:tc>
          <w:tcPr>
            <w:tcW w:w="1130" w:type="dxa"/>
            <w:tcBorders>
              <w:top w:val="single" w:sz="6" w:space="0" w:color="auto"/>
              <w:left w:val="single" w:sz="6" w:space="0" w:color="auto"/>
              <w:bottom w:val="single" w:sz="6" w:space="0" w:color="auto"/>
              <w:right w:val="single" w:sz="6" w:space="0" w:color="auto"/>
            </w:tcBorders>
            <w:vAlign w:val="bottom"/>
          </w:tcPr>
          <w:p w14:paraId="51ADA554"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single" w:sz="6" w:space="0" w:color="auto"/>
              <w:bottom w:val="single" w:sz="6" w:space="0" w:color="auto"/>
              <w:right w:val="single" w:sz="6" w:space="0" w:color="auto"/>
            </w:tcBorders>
            <w:vAlign w:val="bottom"/>
          </w:tcPr>
          <w:p w14:paraId="0DAC5D9D"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single" w:sz="6" w:space="0" w:color="auto"/>
              <w:bottom w:val="single" w:sz="6" w:space="0" w:color="auto"/>
              <w:right w:val="single" w:sz="4" w:space="0" w:color="auto"/>
            </w:tcBorders>
            <w:vAlign w:val="bottom"/>
          </w:tcPr>
          <w:p w14:paraId="288FF833" w14:textId="77777777" w:rsidR="00690E3A" w:rsidRPr="004D5C5A" w:rsidRDefault="00690E3A" w:rsidP="006E7EE6">
            <w:pPr>
              <w:rPr>
                <w:sz w:val="22"/>
                <w:szCs w:val="22"/>
              </w:rPr>
            </w:pPr>
            <w:r w:rsidRPr="004D5C5A">
              <w:rPr>
                <w:sz w:val="22"/>
                <w:szCs w:val="22"/>
              </w:rPr>
              <w:t>N/O</w:t>
            </w:r>
          </w:p>
        </w:tc>
      </w:tr>
      <w:tr w:rsidR="00690E3A" w:rsidRPr="004D5C5A" w14:paraId="3AB1568B"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23B3903E" w14:textId="77777777" w:rsidR="00690E3A" w:rsidRPr="004D5C5A" w:rsidRDefault="00690E3A" w:rsidP="006E7EE6">
            <w:pPr>
              <w:rPr>
                <w:sz w:val="22"/>
                <w:szCs w:val="22"/>
              </w:rPr>
            </w:pPr>
          </w:p>
        </w:tc>
      </w:tr>
      <w:tr w:rsidR="00690E3A" w:rsidRPr="004D5C5A" w14:paraId="1EFBF269"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4051D8EE" w14:textId="77777777" w:rsidR="00690E3A" w:rsidRPr="004D5C5A" w:rsidRDefault="00690E3A" w:rsidP="006E7EE6">
            <w:pPr>
              <w:rPr>
                <w:sz w:val="22"/>
                <w:szCs w:val="22"/>
              </w:rPr>
            </w:pPr>
            <w:r w:rsidRPr="004D5C5A">
              <w:rPr>
                <w:sz w:val="22"/>
                <w:szCs w:val="22"/>
              </w:rPr>
              <w:t>Comments (List specific strengths and weaknesses):</w:t>
            </w:r>
          </w:p>
        </w:tc>
      </w:tr>
      <w:tr w:rsidR="00690E3A" w:rsidRPr="004D5C5A" w14:paraId="1516E4C4"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428F78B7" w14:textId="77777777" w:rsidR="00690E3A" w:rsidRPr="004D5C5A" w:rsidRDefault="00690E3A" w:rsidP="006E7EE6">
            <w:pPr>
              <w:rPr>
                <w:sz w:val="22"/>
                <w:szCs w:val="22"/>
              </w:rPr>
            </w:pPr>
          </w:p>
        </w:tc>
      </w:tr>
      <w:tr w:rsidR="00690E3A" w:rsidRPr="004D5C5A" w14:paraId="4BC137DA"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2A52F657" w14:textId="77777777" w:rsidR="00690E3A" w:rsidRPr="004D5C5A" w:rsidRDefault="00690E3A" w:rsidP="006E7EE6">
            <w:pPr>
              <w:rPr>
                <w:sz w:val="22"/>
                <w:szCs w:val="22"/>
              </w:rPr>
            </w:pPr>
          </w:p>
        </w:tc>
      </w:tr>
      <w:tr w:rsidR="00690E3A" w:rsidRPr="004D5C5A" w14:paraId="68BB2760"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4E8894A4" w14:textId="77777777" w:rsidR="00690E3A" w:rsidRPr="004D5C5A" w:rsidRDefault="00690E3A" w:rsidP="006E7EE6">
            <w:pPr>
              <w:rPr>
                <w:sz w:val="22"/>
                <w:szCs w:val="22"/>
              </w:rPr>
            </w:pPr>
          </w:p>
        </w:tc>
      </w:tr>
      <w:tr w:rsidR="00690E3A" w:rsidRPr="004D5C5A" w14:paraId="0143EB8A"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6EE278DF" w14:textId="77777777" w:rsidR="00690E3A" w:rsidRPr="004D5C5A" w:rsidRDefault="00690E3A" w:rsidP="006E7EE6">
            <w:pPr>
              <w:rPr>
                <w:sz w:val="22"/>
                <w:szCs w:val="22"/>
              </w:rPr>
            </w:pPr>
          </w:p>
        </w:tc>
      </w:tr>
      <w:tr w:rsidR="00690E3A" w:rsidRPr="004D5C5A" w14:paraId="64BBD87A" w14:textId="77777777" w:rsidTr="006E7EE6">
        <w:trPr>
          <w:cantSplit/>
        </w:trPr>
        <w:tc>
          <w:tcPr>
            <w:tcW w:w="10080" w:type="dxa"/>
            <w:gridSpan w:val="8"/>
            <w:tcBorders>
              <w:top w:val="single" w:sz="6" w:space="0" w:color="auto"/>
              <w:left w:val="single" w:sz="4" w:space="0" w:color="auto"/>
              <w:bottom w:val="single" w:sz="6" w:space="0" w:color="auto"/>
              <w:right w:val="single" w:sz="4" w:space="0" w:color="auto"/>
            </w:tcBorders>
            <w:vAlign w:val="bottom"/>
          </w:tcPr>
          <w:p w14:paraId="25AFCF99" w14:textId="77777777" w:rsidR="00690E3A" w:rsidRPr="004D5C5A" w:rsidRDefault="00690E3A" w:rsidP="006E7EE6">
            <w:pPr>
              <w:rPr>
                <w:sz w:val="22"/>
                <w:szCs w:val="22"/>
              </w:rPr>
            </w:pPr>
          </w:p>
        </w:tc>
      </w:tr>
    </w:tbl>
    <w:p w14:paraId="156CB8FF" w14:textId="77777777" w:rsidR="00690E3A" w:rsidRPr="004D5C5A" w:rsidRDefault="00690E3A" w:rsidP="00690E3A">
      <w:pPr>
        <w:rPr>
          <w:sz w:val="22"/>
          <w:szCs w:val="22"/>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1170"/>
        <w:gridCol w:w="990"/>
        <w:gridCol w:w="990"/>
        <w:gridCol w:w="1170"/>
        <w:gridCol w:w="1080"/>
        <w:gridCol w:w="1440"/>
      </w:tblGrid>
      <w:tr w:rsidR="00690E3A" w:rsidRPr="004D5C5A" w14:paraId="69B18202"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0701C364" w14:textId="77777777" w:rsidR="00690E3A" w:rsidRPr="004D5C5A" w:rsidRDefault="00690E3A" w:rsidP="006E7EE6">
            <w:pPr>
              <w:rPr>
                <w:sz w:val="22"/>
                <w:szCs w:val="22"/>
              </w:rPr>
            </w:pPr>
            <w:r w:rsidRPr="004D5C5A">
              <w:rPr>
                <w:sz w:val="22"/>
                <w:szCs w:val="22"/>
              </w:rPr>
              <w:t>2</w:t>
            </w:r>
            <w:proofErr w:type="gramStart"/>
            <w:r w:rsidRPr="004D5C5A">
              <w:rPr>
                <w:sz w:val="22"/>
                <w:szCs w:val="22"/>
              </w:rPr>
              <w:t>.  Overall</w:t>
            </w:r>
            <w:proofErr w:type="gramEnd"/>
            <w:r w:rsidRPr="004D5C5A">
              <w:rPr>
                <w:sz w:val="22"/>
                <w:szCs w:val="22"/>
              </w:rPr>
              <w:t xml:space="preserve"> Assessment: (please circle)</w:t>
            </w:r>
          </w:p>
        </w:tc>
      </w:tr>
      <w:tr w:rsidR="00690E3A" w:rsidRPr="004D5C5A" w14:paraId="6AD5019C"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59D566C9" w14:textId="77777777" w:rsidR="00690E3A" w:rsidRPr="004D5C5A" w:rsidRDefault="00690E3A" w:rsidP="006E7EE6">
            <w:pPr>
              <w:rPr>
                <w:sz w:val="22"/>
                <w:szCs w:val="22"/>
              </w:rPr>
            </w:pPr>
          </w:p>
        </w:tc>
      </w:tr>
      <w:tr w:rsidR="00690E3A" w:rsidRPr="004D5C5A" w14:paraId="38E5BECF" w14:textId="77777777" w:rsidTr="006E7EE6">
        <w:tc>
          <w:tcPr>
            <w:tcW w:w="3240" w:type="dxa"/>
            <w:tcBorders>
              <w:top w:val="single" w:sz="6" w:space="0" w:color="auto"/>
              <w:left w:val="single" w:sz="4" w:space="0" w:color="auto"/>
              <w:bottom w:val="single" w:sz="6" w:space="0" w:color="auto"/>
              <w:right w:val="nil"/>
            </w:tcBorders>
            <w:vAlign w:val="bottom"/>
          </w:tcPr>
          <w:p w14:paraId="08ABC0A6" w14:textId="77777777" w:rsidR="00690E3A" w:rsidRPr="004D5C5A" w:rsidRDefault="00690E3A" w:rsidP="006E7EE6">
            <w:pPr>
              <w:ind w:left="252"/>
              <w:rPr>
                <w:sz w:val="22"/>
                <w:szCs w:val="22"/>
              </w:rPr>
            </w:pPr>
          </w:p>
        </w:tc>
        <w:tc>
          <w:tcPr>
            <w:tcW w:w="1170" w:type="dxa"/>
            <w:tcBorders>
              <w:top w:val="single" w:sz="6" w:space="0" w:color="auto"/>
              <w:left w:val="nil"/>
              <w:bottom w:val="single" w:sz="6" w:space="0" w:color="auto"/>
              <w:right w:val="nil"/>
            </w:tcBorders>
            <w:vAlign w:val="bottom"/>
          </w:tcPr>
          <w:p w14:paraId="400A6743" w14:textId="77777777" w:rsidR="00690E3A" w:rsidRPr="004D5C5A" w:rsidRDefault="00690E3A" w:rsidP="006E7EE6">
            <w:pPr>
              <w:rPr>
                <w:sz w:val="22"/>
                <w:szCs w:val="22"/>
              </w:rPr>
            </w:pPr>
            <w:r w:rsidRPr="004D5C5A">
              <w:rPr>
                <w:sz w:val="22"/>
                <w:szCs w:val="22"/>
              </w:rPr>
              <w:t>5</w:t>
            </w:r>
          </w:p>
        </w:tc>
        <w:tc>
          <w:tcPr>
            <w:tcW w:w="990" w:type="dxa"/>
            <w:tcBorders>
              <w:top w:val="single" w:sz="6" w:space="0" w:color="auto"/>
              <w:left w:val="nil"/>
              <w:bottom w:val="single" w:sz="6" w:space="0" w:color="auto"/>
              <w:right w:val="nil"/>
            </w:tcBorders>
            <w:vAlign w:val="bottom"/>
          </w:tcPr>
          <w:p w14:paraId="6A284FB3" w14:textId="77777777" w:rsidR="00690E3A" w:rsidRPr="004D5C5A" w:rsidRDefault="00690E3A" w:rsidP="006E7EE6">
            <w:pPr>
              <w:rPr>
                <w:sz w:val="22"/>
                <w:szCs w:val="22"/>
              </w:rPr>
            </w:pPr>
            <w:r w:rsidRPr="004D5C5A">
              <w:rPr>
                <w:sz w:val="22"/>
                <w:szCs w:val="22"/>
              </w:rPr>
              <w:t>4</w:t>
            </w:r>
          </w:p>
        </w:tc>
        <w:tc>
          <w:tcPr>
            <w:tcW w:w="990" w:type="dxa"/>
            <w:tcBorders>
              <w:top w:val="single" w:sz="6" w:space="0" w:color="auto"/>
              <w:left w:val="nil"/>
              <w:bottom w:val="single" w:sz="6" w:space="0" w:color="auto"/>
              <w:right w:val="nil"/>
            </w:tcBorders>
            <w:vAlign w:val="bottom"/>
          </w:tcPr>
          <w:p w14:paraId="2786887B" w14:textId="77777777" w:rsidR="00690E3A" w:rsidRPr="004D5C5A" w:rsidRDefault="00690E3A" w:rsidP="006E7EE6">
            <w:pPr>
              <w:rPr>
                <w:sz w:val="22"/>
                <w:szCs w:val="22"/>
              </w:rPr>
            </w:pPr>
            <w:r w:rsidRPr="004D5C5A">
              <w:rPr>
                <w:sz w:val="22"/>
                <w:szCs w:val="22"/>
              </w:rPr>
              <w:t>3</w:t>
            </w:r>
          </w:p>
        </w:tc>
        <w:tc>
          <w:tcPr>
            <w:tcW w:w="1170" w:type="dxa"/>
            <w:tcBorders>
              <w:top w:val="single" w:sz="6" w:space="0" w:color="auto"/>
              <w:left w:val="nil"/>
              <w:bottom w:val="single" w:sz="6" w:space="0" w:color="auto"/>
              <w:right w:val="nil"/>
            </w:tcBorders>
            <w:vAlign w:val="bottom"/>
          </w:tcPr>
          <w:p w14:paraId="6F2E9339" w14:textId="77777777" w:rsidR="00690E3A" w:rsidRPr="004D5C5A" w:rsidRDefault="00690E3A" w:rsidP="006E7EE6">
            <w:pPr>
              <w:rPr>
                <w:sz w:val="22"/>
                <w:szCs w:val="22"/>
              </w:rPr>
            </w:pPr>
            <w:r w:rsidRPr="004D5C5A">
              <w:rPr>
                <w:sz w:val="22"/>
                <w:szCs w:val="22"/>
              </w:rPr>
              <w:t>2</w:t>
            </w:r>
          </w:p>
        </w:tc>
        <w:tc>
          <w:tcPr>
            <w:tcW w:w="1080" w:type="dxa"/>
            <w:tcBorders>
              <w:top w:val="single" w:sz="6" w:space="0" w:color="auto"/>
              <w:left w:val="nil"/>
              <w:bottom w:val="single" w:sz="6" w:space="0" w:color="auto"/>
              <w:right w:val="nil"/>
            </w:tcBorders>
            <w:vAlign w:val="bottom"/>
          </w:tcPr>
          <w:p w14:paraId="68D2E8EA" w14:textId="77777777" w:rsidR="00690E3A" w:rsidRPr="004D5C5A" w:rsidRDefault="00690E3A" w:rsidP="006E7EE6">
            <w:pPr>
              <w:rPr>
                <w:sz w:val="22"/>
                <w:szCs w:val="22"/>
              </w:rPr>
            </w:pPr>
            <w:r w:rsidRPr="004D5C5A">
              <w:rPr>
                <w:sz w:val="22"/>
                <w:szCs w:val="22"/>
              </w:rPr>
              <w:t>1</w:t>
            </w:r>
          </w:p>
        </w:tc>
        <w:tc>
          <w:tcPr>
            <w:tcW w:w="1440" w:type="dxa"/>
            <w:tcBorders>
              <w:top w:val="single" w:sz="6" w:space="0" w:color="auto"/>
              <w:left w:val="nil"/>
              <w:bottom w:val="single" w:sz="6" w:space="0" w:color="auto"/>
              <w:right w:val="single" w:sz="4" w:space="0" w:color="auto"/>
            </w:tcBorders>
            <w:vAlign w:val="bottom"/>
          </w:tcPr>
          <w:p w14:paraId="7E3E58E8" w14:textId="77777777" w:rsidR="00690E3A" w:rsidRPr="004D5C5A" w:rsidRDefault="00690E3A" w:rsidP="006E7EE6">
            <w:pPr>
              <w:rPr>
                <w:sz w:val="22"/>
                <w:szCs w:val="22"/>
              </w:rPr>
            </w:pPr>
            <w:r w:rsidRPr="004D5C5A">
              <w:rPr>
                <w:sz w:val="22"/>
                <w:szCs w:val="22"/>
              </w:rPr>
              <w:t>N/O</w:t>
            </w:r>
          </w:p>
        </w:tc>
      </w:tr>
      <w:tr w:rsidR="00690E3A" w:rsidRPr="004D5C5A" w14:paraId="056DA897" w14:textId="77777777" w:rsidTr="006E7EE6">
        <w:tc>
          <w:tcPr>
            <w:tcW w:w="10080" w:type="dxa"/>
            <w:gridSpan w:val="7"/>
            <w:tcBorders>
              <w:top w:val="single" w:sz="6" w:space="0" w:color="auto"/>
              <w:left w:val="single" w:sz="4" w:space="0" w:color="auto"/>
              <w:bottom w:val="single" w:sz="6" w:space="0" w:color="auto"/>
              <w:right w:val="single" w:sz="4" w:space="0" w:color="auto"/>
            </w:tcBorders>
            <w:vAlign w:val="bottom"/>
          </w:tcPr>
          <w:p w14:paraId="60D5CEDC" w14:textId="77777777" w:rsidR="00690E3A" w:rsidRPr="004D5C5A" w:rsidRDefault="00690E3A" w:rsidP="006E7EE6">
            <w:pPr>
              <w:ind w:left="252"/>
              <w:rPr>
                <w:sz w:val="22"/>
                <w:szCs w:val="22"/>
              </w:rPr>
            </w:pPr>
          </w:p>
        </w:tc>
      </w:tr>
      <w:tr w:rsidR="00690E3A" w:rsidRPr="004D5C5A" w14:paraId="444BC8C7"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5AE95416" w14:textId="77777777" w:rsidR="00690E3A" w:rsidRPr="004D5C5A" w:rsidRDefault="00690E3A" w:rsidP="006E7EE6">
            <w:pPr>
              <w:rPr>
                <w:sz w:val="22"/>
                <w:szCs w:val="22"/>
              </w:rPr>
            </w:pPr>
            <w:r w:rsidRPr="004D5C5A">
              <w:rPr>
                <w:sz w:val="22"/>
                <w:szCs w:val="22"/>
              </w:rPr>
              <w:t>Comments (</w:t>
            </w:r>
            <w:proofErr w:type="gramStart"/>
            <w:r w:rsidRPr="004D5C5A">
              <w:rPr>
                <w:sz w:val="22"/>
                <w:szCs w:val="22"/>
              </w:rPr>
              <w:t>List</w:t>
            </w:r>
            <w:proofErr w:type="gramEnd"/>
            <w:r w:rsidRPr="004D5C5A">
              <w:rPr>
                <w:sz w:val="22"/>
                <w:szCs w:val="22"/>
              </w:rPr>
              <w:t xml:space="preserve"> any major strengths and major weaknesses):</w:t>
            </w:r>
          </w:p>
        </w:tc>
      </w:tr>
      <w:tr w:rsidR="00690E3A" w:rsidRPr="004D5C5A" w14:paraId="1822FAF5"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2A624CA4" w14:textId="77777777" w:rsidR="00690E3A" w:rsidRPr="004D5C5A" w:rsidRDefault="00690E3A" w:rsidP="006E7EE6">
            <w:pPr>
              <w:rPr>
                <w:sz w:val="22"/>
                <w:szCs w:val="22"/>
              </w:rPr>
            </w:pPr>
          </w:p>
        </w:tc>
      </w:tr>
      <w:tr w:rsidR="00690E3A" w:rsidRPr="004D5C5A" w14:paraId="220A1BFD"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11025882" w14:textId="77777777" w:rsidR="00690E3A" w:rsidRPr="004D5C5A" w:rsidRDefault="00690E3A" w:rsidP="006E7EE6">
            <w:pPr>
              <w:rPr>
                <w:sz w:val="22"/>
                <w:szCs w:val="22"/>
              </w:rPr>
            </w:pPr>
          </w:p>
        </w:tc>
      </w:tr>
      <w:tr w:rsidR="00690E3A" w:rsidRPr="004D5C5A" w14:paraId="5956ADD6"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78E08B8E" w14:textId="77777777" w:rsidR="00690E3A" w:rsidRPr="004D5C5A" w:rsidRDefault="00690E3A" w:rsidP="006E7EE6">
            <w:pPr>
              <w:rPr>
                <w:sz w:val="22"/>
                <w:szCs w:val="22"/>
              </w:rPr>
            </w:pPr>
          </w:p>
        </w:tc>
      </w:tr>
      <w:tr w:rsidR="00690E3A" w:rsidRPr="004D5C5A" w14:paraId="5CDDC5A0"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6D57D045" w14:textId="77777777" w:rsidR="00690E3A" w:rsidRPr="004D5C5A" w:rsidRDefault="00690E3A" w:rsidP="006E7EE6">
            <w:pPr>
              <w:rPr>
                <w:sz w:val="22"/>
                <w:szCs w:val="22"/>
              </w:rPr>
            </w:pPr>
          </w:p>
        </w:tc>
      </w:tr>
      <w:tr w:rsidR="00690E3A" w:rsidRPr="004D5C5A" w14:paraId="0FCE19E3"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42F36DF5" w14:textId="77777777" w:rsidR="00690E3A" w:rsidRPr="004D5C5A" w:rsidRDefault="00690E3A" w:rsidP="006E7EE6">
            <w:pPr>
              <w:rPr>
                <w:sz w:val="22"/>
                <w:szCs w:val="22"/>
              </w:rPr>
            </w:pPr>
          </w:p>
        </w:tc>
      </w:tr>
      <w:tr w:rsidR="00690E3A" w:rsidRPr="004D5C5A" w14:paraId="2329C4C2"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70C3D0AF" w14:textId="77777777" w:rsidR="00690E3A" w:rsidRPr="004D5C5A" w:rsidRDefault="00690E3A" w:rsidP="006E7EE6">
            <w:pPr>
              <w:rPr>
                <w:sz w:val="22"/>
                <w:szCs w:val="22"/>
              </w:rPr>
            </w:pPr>
          </w:p>
        </w:tc>
      </w:tr>
      <w:tr w:rsidR="00690E3A" w:rsidRPr="004D5C5A" w14:paraId="5DA72E72"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146E11A2" w14:textId="77777777" w:rsidR="00690E3A" w:rsidRPr="004D5C5A" w:rsidRDefault="00690E3A" w:rsidP="006E7EE6">
            <w:pPr>
              <w:rPr>
                <w:sz w:val="22"/>
                <w:szCs w:val="22"/>
              </w:rPr>
            </w:pPr>
            <w:r w:rsidRPr="004D5C5A">
              <w:rPr>
                <w:sz w:val="22"/>
                <w:szCs w:val="22"/>
              </w:rPr>
              <w:t xml:space="preserve">3.  Has any </w:t>
            </w:r>
            <w:r w:rsidRPr="004D5C5A">
              <w:rPr>
                <w:b/>
                <w:i/>
                <w:sz w:val="22"/>
                <w:szCs w:val="22"/>
              </w:rPr>
              <w:t>adverse</w:t>
            </w:r>
            <w:r w:rsidRPr="004D5C5A">
              <w:rPr>
                <w:sz w:val="22"/>
                <w:szCs w:val="22"/>
              </w:rPr>
              <w:t xml:space="preserve"> past performance information identified above been shared with the Vendor?</w:t>
            </w:r>
          </w:p>
        </w:tc>
      </w:tr>
      <w:tr w:rsidR="00690E3A" w:rsidRPr="004D5C5A" w14:paraId="2DE8BD71"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71ADA6E6" w14:textId="77777777" w:rsidR="00690E3A" w:rsidRPr="004D5C5A" w:rsidRDefault="00690E3A" w:rsidP="006E7EE6">
            <w:pPr>
              <w:ind w:right="-1443"/>
              <w:rPr>
                <w:sz w:val="22"/>
                <w:szCs w:val="22"/>
              </w:rPr>
            </w:pPr>
          </w:p>
        </w:tc>
      </w:tr>
      <w:tr w:rsidR="00690E3A" w:rsidRPr="004D5C5A" w14:paraId="3F07E1E2"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54B86381" w14:textId="77777777" w:rsidR="00690E3A" w:rsidRPr="004D5C5A" w:rsidRDefault="00690E3A" w:rsidP="006E7EE6">
            <w:pPr>
              <w:ind w:left="252" w:right="-1443"/>
              <w:rPr>
                <w:sz w:val="22"/>
                <w:szCs w:val="22"/>
              </w:rPr>
            </w:pPr>
            <w:proofErr w:type="gramStart"/>
            <w:r w:rsidRPr="004D5C5A">
              <w:rPr>
                <w:sz w:val="22"/>
                <w:szCs w:val="22"/>
              </w:rPr>
              <w:t xml:space="preserve">(  </w:t>
            </w:r>
            <w:proofErr w:type="gramEnd"/>
            <w:r w:rsidRPr="004D5C5A">
              <w:rPr>
                <w:sz w:val="22"/>
                <w:szCs w:val="22"/>
              </w:rPr>
              <w:t xml:space="preserve"> ) </w:t>
            </w:r>
            <w:r w:rsidRPr="004D5C5A">
              <w:rPr>
                <w:b/>
                <w:sz w:val="22"/>
                <w:szCs w:val="22"/>
              </w:rPr>
              <w:t>Yes</w:t>
            </w:r>
            <w:r w:rsidRPr="004D5C5A">
              <w:rPr>
                <w:sz w:val="22"/>
                <w:szCs w:val="22"/>
              </w:rPr>
              <w:t xml:space="preserve">: Written or Oral? </w:t>
            </w:r>
          </w:p>
          <w:p w14:paraId="40CE2255" w14:textId="77777777" w:rsidR="00690E3A" w:rsidRPr="004D5C5A" w:rsidRDefault="00690E3A" w:rsidP="006E7EE6">
            <w:pPr>
              <w:ind w:left="252" w:right="-1443"/>
              <w:rPr>
                <w:sz w:val="22"/>
                <w:szCs w:val="22"/>
                <w:u w:val="single"/>
              </w:rPr>
            </w:pPr>
            <w:r w:rsidRPr="004D5C5A">
              <w:rPr>
                <w:sz w:val="22"/>
                <w:szCs w:val="22"/>
              </w:rPr>
              <w:t xml:space="preserve">               Date__________</w:t>
            </w:r>
            <w:r w:rsidRPr="004D5C5A">
              <w:rPr>
                <w:sz w:val="22"/>
                <w:szCs w:val="22"/>
                <w:u w:val="single"/>
              </w:rPr>
              <w:t xml:space="preserve">      </w:t>
            </w:r>
          </w:p>
        </w:tc>
      </w:tr>
      <w:tr w:rsidR="00690E3A" w:rsidRPr="004D5C5A" w14:paraId="169A7EFE"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2C716E20" w14:textId="77777777" w:rsidR="00690E3A" w:rsidRPr="004D5C5A" w:rsidRDefault="00690E3A" w:rsidP="006E7EE6">
            <w:pPr>
              <w:tabs>
                <w:tab w:val="left" w:pos="792"/>
              </w:tabs>
              <w:ind w:left="252"/>
              <w:rPr>
                <w:sz w:val="22"/>
                <w:szCs w:val="22"/>
              </w:rPr>
            </w:pPr>
            <w:proofErr w:type="gramStart"/>
            <w:r w:rsidRPr="004D5C5A">
              <w:rPr>
                <w:sz w:val="22"/>
                <w:szCs w:val="22"/>
              </w:rPr>
              <w:t xml:space="preserve">(  </w:t>
            </w:r>
            <w:proofErr w:type="gramEnd"/>
            <w:r w:rsidRPr="004D5C5A">
              <w:rPr>
                <w:sz w:val="22"/>
                <w:szCs w:val="22"/>
              </w:rPr>
              <w:t xml:space="preserve"> ) </w:t>
            </w:r>
            <w:r w:rsidRPr="004D5C5A">
              <w:rPr>
                <w:b/>
                <w:bCs/>
                <w:sz w:val="22"/>
                <w:szCs w:val="22"/>
              </w:rPr>
              <w:t>No</w:t>
            </w:r>
            <w:proofErr w:type="gramStart"/>
            <w:r w:rsidRPr="004D5C5A">
              <w:rPr>
                <w:sz w:val="22"/>
                <w:szCs w:val="22"/>
              </w:rPr>
              <w:t>:  NARA</w:t>
            </w:r>
            <w:proofErr w:type="gramEnd"/>
            <w:r w:rsidRPr="004D5C5A">
              <w:rPr>
                <w:sz w:val="22"/>
                <w:szCs w:val="22"/>
              </w:rPr>
              <w:t xml:space="preserve"> may provide the Vendor with an opportunity to respond to any adverse past performance information.</w:t>
            </w:r>
          </w:p>
        </w:tc>
      </w:tr>
      <w:tr w:rsidR="00690E3A" w:rsidRPr="004D5C5A" w14:paraId="5A4349DB"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4006A70C" w14:textId="77777777" w:rsidR="00690E3A" w:rsidRPr="004D5C5A" w:rsidRDefault="00690E3A" w:rsidP="006E7EE6">
            <w:pPr>
              <w:ind w:left="252"/>
              <w:rPr>
                <w:sz w:val="22"/>
                <w:szCs w:val="22"/>
              </w:rPr>
            </w:pPr>
            <w:proofErr w:type="gramStart"/>
            <w:r w:rsidRPr="004D5C5A">
              <w:rPr>
                <w:sz w:val="22"/>
                <w:szCs w:val="22"/>
              </w:rPr>
              <w:t xml:space="preserve">(  </w:t>
            </w:r>
            <w:proofErr w:type="gramEnd"/>
            <w:r w:rsidRPr="004D5C5A">
              <w:rPr>
                <w:sz w:val="22"/>
                <w:szCs w:val="22"/>
              </w:rPr>
              <w:t xml:space="preserve"> ) </w:t>
            </w:r>
            <w:r w:rsidRPr="004D5C5A">
              <w:rPr>
                <w:b/>
                <w:sz w:val="22"/>
                <w:szCs w:val="22"/>
              </w:rPr>
              <w:t>N/A</w:t>
            </w:r>
          </w:p>
        </w:tc>
      </w:tr>
      <w:tr w:rsidR="00690E3A" w:rsidRPr="004D5C5A" w14:paraId="44BA6BA2"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62752FDF" w14:textId="77777777" w:rsidR="00690E3A" w:rsidRPr="004D5C5A" w:rsidRDefault="00690E3A" w:rsidP="006E7EE6">
            <w:pPr>
              <w:rPr>
                <w:sz w:val="22"/>
                <w:szCs w:val="22"/>
              </w:rPr>
            </w:pPr>
          </w:p>
        </w:tc>
      </w:tr>
      <w:tr w:rsidR="00690E3A" w:rsidRPr="004D5C5A" w14:paraId="6542AC2C"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3EBFF5BA" w14:textId="77777777" w:rsidR="00690E3A" w:rsidRPr="004D5C5A" w:rsidRDefault="00690E3A" w:rsidP="006E7EE6">
            <w:pPr>
              <w:rPr>
                <w:sz w:val="22"/>
                <w:szCs w:val="22"/>
              </w:rPr>
            </w:pPr>
            <w:r w:rsidRPr="004D5C5A">
              <w:rPr>
                <w:sz w:val="22"/>
                <w:szCs w:val="22"/>
              </w:rPr>
              <w:t>4. Would you select this Vendor again?</w:t>
            </w:r>
          </w:p>
        </w:tc>
      </w:tr>
      <w:tr w:rsidR="00690E3A" w:rsidRPr="004D5C5A" w14:paraId="63ECD716"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49D3F863" w14:textId="77777777" w:rsidR="00690E3A" w:rsidRPr="004D5C5A" w:rsidRDefault="00690E3A" w:rsidP="006E7EE6">
            <w:pPr>
              <w:rPr>
                <w:sz w:val="22"/>
                <w:szCs w:val="22"/>
              </w:rPr>
            </w:pPr>
            <w:r w:rsidRPr="004D5C5A">
              <w:rPr>
                <w:sz w:val="22"/>
                <w:szCs w:val="22"/>
              </w:rPr>
              <w:t xml:space="preserve">    </w:t>
            </w:r>
            <w:proofErr w:type="gramStart"/>
            <w:r w:rsidRPr="004D5C5A">
              <w:rPr>
                <w:sz w:val="22"/>
                <w:szCs w:val="22"/>
              </w:rPr>
              <w:t xml:space="preserve">(  </w:t>
            </w:r>
            <w:proofErr w:type="gramEnd"/>
            <w:r w:rsidRPr="004D5C5A">
              <w:rPr>
                <w:sz w:val="22"/>
                <w:szCs w:val="22"/>
              </w:rPr>
              <w:t xml:space="preserve"> ) </w:t>
            </w:r>
            <w:r w:rsidRPr="004D5C5A">
              <w:rPr>
                <w:b/>
                <w:sz w:val="22"/>
                <w:szCs w:val="22"/>
              </w:rPr>
              <w:t>Yes</w:t>
            </w:r>
          </w:p>
        </w:tc>
      </w:tr>
      <w:tr w:rsidR="00690E3A" w:rsidRPr="00DF54B0" w14:paraId="130EE550" w14:textId="77777777" w:rsidTr="006E7EE6">
        <w:trPr>
          <w:cantSplit/>
        </w:trPr>
        <w:tc>
          <w:tcPr>
            <w:tcW w:w="10080" w:type="dxa"/>
            <w:gridSpan w:val="7"/>
            <w:tcBorders>
              <w:top w:val="single" w:sz="6" w:space="0" w:color="auto"/>
              <w:left w:val="single" w:sz="4" w:space="0" w:color="auto"/>
              <w:bottom w:val="single" w:sz="6" w:space="0" w:color="auto"/>
              <w:right w:val="single" w:sz="4" w:space="0" w:color="auto"/>
            </w:tcBorders>
            <w:vAlign w:val="bottom"/>
          </w:tcPr>
          <w:p w14:paraId="10046121" w14:textId="77777777" w:rsidR="00690E3A" w:rsidRPr="00DF54B0" w:rsidRDefault="00690E3A" w:rsidP="006E7EE6">
            <w:pPr>
              <w:rPr>
                <w:sz w:val="22"/>
                <w:szCs w:val="22"/>
              </w:rPr>
            </w:pPr>
            <w:r w:rsidRPr="004D5C5A">
              <w:rPr>
                <w:sz w:val="22"/>
                <w:szCs w:val="22"/>
              </w:rPr>
              <w:lastRenderedPageBreak/>
              <w:t xml:space="preserve">    </w:t>
            </w:r>
            <w:proofErr w:type="gramStart"/>
            <w:r w:rsidRPr="004D5C5A">
              <w:rPr>
                <w:sz w:val="22"/>
                <w:szCs w:val="22"/>
              </w:rPr>
              <w:t xml:space="preserve">(  </w:t>
            </w:r>
            <w:proofErr w:type="gramEnd"/>
            <w:r w:rsidRPr="004D5C5A">
              <w:rPr>
                <w:sz w:val="22"/>
                <w:szCs w:val="22"/>
              </w:rPr>
              <w:t xml:space="preserve"> ) </w:t>
            </w:r>
            <w:r w:rsidRPr="004D5C5A">
              <w:rPr>
                <w:b/>
                <w:sz w:val="22"/>
                <w:szCs w:val="22"/>
              </w:rPr>
              <w:t>No</w:t>
            </w:r>
          </w:p>
        </w:tc>
      </w:tr>
    </w:tbl>
    <w:p w14:paraId="3D7FFBFD" w14:textId="77777777" w:rsidR="00690E3A" w:rsidRDefault="00690E3A" w:rsidP="00690E3A"/>
    <w:p w14:paraId="0C468FB5" w14:textId="77777777" w:rsidR="00690E3A" w:rsidRDefault="00690E3A">
      <w:pPr>
        <w:ind w:right="480" w:hanging="2"/>
        <w:jc w:val="center"/>
        <w:rPr>
          <w:b/>
        </w:rPr>
      </w:pPr>
    </w:p>
    <w:p w14:paraId="60D2C0CD" w14:textId="7322EE18" w:rsidR="00690E3A" w:rsidRDefault="00690E3A" w:rsidP="00690E3A">
      <w:pPr>
        <w:ind w:right="480" w:hanging="2"/>
        <w:rPr>
          <w:b/>
        </w:rPr>
      </w:pPr>
      <w:r>
        <w:rPr>
          <w:b/>
        </w:rPr>
        <w:t>VIEW ATTACHEMENTS: ALL REGIONS</w:t>
      </w:r>
    </w:p>
    <w:p w14:paraId="6327C3EB" w14:textId="4B7ABA05" w:rsidR="00690E3A" w:rsidRDefault="00690E3A" w:rsidP="00690E3A">
      <w:pPr>
        <w:pStyle w:val="ListParagraph"/>
        <w:numPr>
          <w:ilvl w:val="0"/>
          <w:numId w:val="14"/>
        </w:numPr>
        <w:ind w:right="480"/>
        <w:rPr>
          <w:b/>
        </w:rPr>
      </w:pPr>
      <w:r>
        <w:rPr>
          <w:b/>
        </w:rPr>
        <w:t>SCHEDULE OF PRICES (EXCEL SPREADSHEET)</w:t>
      </w:r>
    </w:p>
    <w:p w14:paraId="1AF02162" w14:textId="7F6D9F06" w:rsidR="00690E3A" w:rsidRPr="00690E3A" w:rsidRDefault="00690E3A" w:rsidP="00690E3A">
      <w:pPr>
        <w:pStyle w:val="ListParagraph"/>
        <w:numPr>
          <w:ilvl w:val="0"/>
          <w:numId w:val="14"/>
        </w:numPr>
        <w:ind w:right="480"/>
        <w:rPr>
          <w:b/>
        </w:rPr>
      </w:pPr>
      <w:r>
        <w:rPr>
          <w:b/>
        </w:rPr>
        <w:t>WAGE DETERMINATIONS</w:t>
      </w:r>
    </w:p>
    <w:sectPr w:rsidR="00690E3A" w:rsidRPr="00690E3A">
      <w:headerReference w:type="defaul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3802" w14:textId="77777777" w:rsidR="00A7784F" w:rsidRDefault="00A7784F" w:rsidP="002457A7">
      <w:r>
        <w:separator/>
      </w:r>
    </w:p>
  </w:endnote>
  <w:endnote w:type="continuationSeparator" w:id="0">
    <w:p w14:paraId="631B93D4" w14:textId="77777777" w:rsidR="00A7784F" w:rsidRDefault="00A7784F" w:rsidP="0024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_sans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Open Sans Regular sans-serif">
    <w:panose1 w:val="00000000000000000000"/>
    <w:charset w:val="00"/>
    <w:family w:val="roman"/>
    <w:notTrueType/>
    <w:pitch w:val="default"/>
  </w:font>
  <w:font w:name="open_sansbold">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925242"/>
      <w:docPartObj>
        <w:docPartGallery w:val="Page Numbers (Bottom of Page)"/>
        <w:docPartUnique/>
      </w:docPartObj>
    </w:sdtPr>
    <w:sdtContent>
      <w:sdt>
        <w:sdtPr>
          <w:id w:val="28925243"/>
          <w:docPartObj>
            <w:docPartGallery w:val="Page Numbers (Top of Page)"/>
            <w:docPartUnique/>
          </w:docPartObj>
        </w:sdtPr>
        <w:sdtContent>
          <w:p w14:paraId="757DF93E" w14:textId="77777777" w:rsidR="004E0DFD" w:rsidRDefault="004E0DFD">
            <w:pPr>
              <w:pStyle w:val="Footer"/>
            </w:pPr>
          </w:p>
          <w:p w14:paraId="7CCFC3FE" w14:textId="77777777" w:rsidR="004E0DFD" w:rsidRDefault="004E0DFD">
            <w:pPr>
              <w:pStyle w:val="Footer"/>
            </w:pPr>
            <w:r>
              <w:t xml:space="preserve">Page </w:t>
            </w:r>
            <w:r>
              <w:rPr>
                <w:b/>
              </w:rPr>
              <w:fldChar w:fldCharType="begin"/>
            </w:r>
            <w:r>
              <w:rPr>
                <w:b/>
              </w:rPr>
              <w:instrText xml:space="preserve"> PAGE </w:instrText>
            </w:r>
            <w:r>
              <w:rPr>
                <w:b/>
              </w:rPr>
              <w:fldChar w:fldCharType="separate"/>
            </w:r>
            <w:r>
              <w:rPr>
                <w:b/>
                <w:noProof/>
              </w:rPr>
              <w:t>12</w:t>
            </w:r>
            <w:r>
              <w:rPr>
                <w:b/>
              </w:rPr>
              <w:fldChar w:fldCharType="end"/>
            </w:r>
            <w:r>
              <w:t xml:space="preserve"> of </w:t>
            </w:r>
            <w:r>
              <w:rPr>
                <w:b/>
              </w:rPr>
              <w:fldChar w:fldCharType="begin"/>
            </w:r>
            <w:r>
              <w:rPr>
                <w:b/>
              </w:rPr>
              <w:instrText xml:space="preserve"> NUMPAGES  </w:instrText>
            </w:r>
            <w:r>
              <w:rPr>
                <w:b/>
              </w:rPr>
              <w:fldChar w:fldCharType="separate"/>
            </w:r>
            <w:r>
              <w:rPr>
                <w:b/>
                <w:noProof/>
              </w:rPr>
              <w:t>2</w:t>
            </w:r>
            <w:r>
              <w:rPr>
                <w:b/>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57502"/>
      <w:docPartObj>
        <w:docPartGallery w:val="Page Numbers (Bottom of Page)"/>
        <w:docPartUnique/>
      </w:docPartObj>
    </w:sdtPr>
    <w:sdtContent>
      <w:sdt>
        <w:sdtPr>
          <w:id w:val="1728636285"/>
          <w:docPartObj>
            <w:docPartGallery w:val="Page Numbers (Top of Page)"/>
            <w:docPartUnique/>
          </w:docPartObj>
        </w:sdtPr>
        <w:sdtContent>
          <w:p w14:paraId="16533E2D" w14:textId="73D9938B" w:rsidR="00F24F29" w:rsidRDefault="00F24F29">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0F258152" w14:textId="77777777" w:rsidR="00F24F29" w:rsidRDefault="00F24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7964" w14:textId="77777777" w:rsidR="00A7784F" w:rsidRDefault="00A7784F" w:rsidP="002457A7">
      <w:r>
        <w:separator/>
      </w:r>
    </w:p>
  </w:footnote>
  <w:footnote w:type="continuationSeparator" w:id="0">
    <w:p w14:paraId="113D3A47" w14:textId="77777777" w:rsidR="00A7784F" w:rsidRDefault="00A7784F" w:rsidP="002457A7">
      <w:r>
        <w:continuationSeparator/>
      </w:r>
    </w:p>
  </w:footnote>
  <w:footnote w:id="1">
    <w:p w14:paraId="29A81A3F" w14:textId="77777777" w:rsidR="00DC558A" w:rsidRDefault="00DC558A" w:rsidP="00DC558A">
      <w:pPr>
        <w:pStyle w:val="FootnoteText"/>
      </w:pPr>
      <w:r>
        <w:rPr>
          <w:rStyle w:val="FootnoteReference"/>
        </w:rPr>
        <w:footnoteRef/>
      </w:r>
      <w:r>
        <w:t xml:space="preserve"> </w:t>
      </w:r>
      <w:proofErr w:type="spellStart"/>
      <w:r>
        <w:t>Fastmarkets</w:t>
      </w:r>
      <w:proofErr w:type="spellEnd"/>
      <w:r>
        <w:t xml:space="preserve">, RISI, North America Recovered Paper, Methodology and price specifications – October 2025, </w:t>
      </w:r>
      <w:hyperlink r:id="rId1" w:history="1">
        <w:r w:rsidRPr="006E0A18">
          <w:rPr>
            <w:rStyle w:val="Hyperlink"/>
          </w:rPr>
          <w:t>https://www.fastmarkets.com/methodology/forest-products/north-america-recovered-paper/</w:t>
        </w:r>
      </w:hyperlink>
    </w:p>
    <w:p w14:paraId="3103AEDE" w14:textId="77777777" w:rsidR="00DC558A" w:rsidRDefault="00DC558A" w:rsidP="00DC558A">
      <w:pPr>
        <w:pStyle w:val="FootnoteText"/>
      </w:pPr>
    </w:p>
  </w:footnote>
  <w:footnote w:id="2">
    <w:p w14:paraId="4DE82DFC" w14:textId="77777777" w:rsidR="001A1A94" w:rsidRDefault="001A1A94" w:rsidP="001A1A94">
      <w:pPr>
        <w:pStyle w:val="FootnoteText"/>
      </w:pPr>
      <w:r>
        <w:rPr>
          <w:rStyle w:val="FootnoteReference"/>
        </w:rPr>
        <w:footnoteRef/>
      </w:r>
      <w:r>
        <w:t xml:space="preserve"> Acquisition.GOV, FAR Overhaul; FAR Parts and Agency Deviations, </w:t>
      </w:r>
      <w:hyperlink r:id="rId2" w:history="1">
        <w:r w:rsidRPr="000474AB">
          <w:rPr>
            <w:rStyle w:val="Hyperlink"/>
          </w:rPr>
          <w:t>https://www.acquisition.gov/far-overhaul/far-part-deviation-guide</w:t>
        </w:r>
      </w:hyperlink>
    </w:p>
    <w:p w14:paraId="5F39084B" w14:textId="77777777" w:rsidR="001A1A94" w:rsidRDefault="001A1A94" w:rsidP="001A1A94">
      <w:pPr>
        <w:pStyle w:val="FootnoteText"/>
      </w:pPr>
    </w:p>
  </w:footnote>
  <w:footnote w:id="3">
    <w:p w14:paraId="4BAAEB0C" w14:textId="77777777" w:rsidR="008646DB" w:rsidRDefault="008646DB" w:rsidP="008646DB">
      <w:pPr>
        <w:pStyle w:val="FootnoteText"/>
        <w:ind w:left="2" w:hanging="4"/>
      </w:pPr>
      <w:r>
        <w:rPr>
          <w:rStyle w:val="FootnoteReference"/>
        </w:rPr>
        <w:footnoteRef/>
      </w:r>
      <w:r>
        <w:t xml:space="preserve"> RFO Part 52 – Solicitation Provisions and Contract Clauses, </w:t>
      </w:r>
      <w:hyperlink r:id="rId3" w:anchor="FAR_52_228_5" w:history="1">
        <w:r w:rsidRPr="005701FE">
          <w:rPr>
            <w:rStyle w:val="Hyperlink"/>
          </w:rPr>
          <w:t>https://www.acquisition.gov/far-overhaul/far-part-deviation-guide/far-overhaul-part-52#FAR_52_228_5</w:t>
        </w:r>
      </w:hyperlink>
      <w:r>
        <w:t>, Retrieved 05/21/2026.</w:t>
      </w:r>
    </w:p>
    <w:p w14:paraId="7707F6A9" w14:textId="77777777" w:rsidR="008646DB" w:rsidRDefault="008646DB" w:rsidP="008646DB">
      <w:pPr>
        <w:pStyle w:val="FootnoteText"/>
        <w:ind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2BDF" w14:textId="77777777" w:rsidR="005E1AE0" w:rsidRPr="00C100FF" w:rsidRDefault="005E1AE0" w:rsidP="005E1AE0">
    <w:pPr>
      <w:pStyle w:val="Header"/>
      <w:spacing w:after="0" w:line="240" w:lineRule="auto"/>
      <w:rPr>
        <w:color w:val="808080" w:themeColor="background1" w:themeShade="80"/>
        <w:sz w:val="22"/>
        <w:szCs w:val="22"/>
      </w:rPr>
    </w:pPr>
    <w:r w:rsidRPr="00C100FF">
      <w:rPr>
        <w:color w:val="808080" w:themeColor="background1" w:themeShade="80"/>
        <w:sz w:val="22"/>
        <w:szCs w:val="22"/>
      </w:rPr>
      <w:t>Combined Synopsis Solicitation No. NARA-88310326Q00026</w:t>
    </w:r>
  </w:p>
  <w:p w14:paraId="6EA7D9F5" w14:textId="77777777" w:rsidR="005E1AE0" w:rsidRPr="00C100FF" w:rsidRDefault="005E1AE0" w:rsidP="005E1AE0">
    <w:pPr>
      <w:pStyle w:val="Header"/>
      <w:spacing w:after="0" w:line="240" w:lineRule="auto"/>
      <w:rPr>
        <w:color w:val="808080" w:themeColor="background1" w:themeShade="80"/>
        <w:sz w:val="22"/>
        <w:szCs w:val="22"/>
      </w:rPr>
    </w:pPr>
    <w:r w:rsidRPr="00C100FF">
      <w:rPr>
        <w:color w:val="808080" w:themeColor="background1" w:themeShade="80"/>
        <w:sz w:val="22"/>
        <w:szCs w:val="22"/>
      </w:rPr>
      <w:t>Secure Document Destruction – Seven Federal Records Centers</w:t>
    </w:r>
  </w:p>
  <w:p w14:paraId="27D8FA22" w14:textId="77777777" w:rsidR="005E1AE0" w:rsidRDefault="005E1A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30D84" w14:textId="244AC976" w:rsidR="002457A7" w:rsidRPr="00C100FF" w:rsidRDefault="005243DF" w:rsidP="005E1AE0">
    <w:pPr>
      <w:pStyle w:val="Header"/>
      <w:spacing w:after="0" w:line="240" w:lineRule="auto"/>
      <w:rPr>
        <w:color w:val="808080" w:themeColor="background1" w:themeShade="80"/>
        <w:sz w:val="22"/>
        <w:szCs w:val="22"/>
      </w:rPr>
    </w:pPr>
    <w:r w:rsidRPr="00C100FF">
      <w:rPr>
        <w:color w:val="808080" w:themeColor="background1" w:themeShade="80"/>
        <w:sz w:val="22"/>
        <w:szCs w:val="22"/>
      </w:rPr>
      <w:t>Combined Synopsis Solicitation</w:t>
    </w:r>
    <w:r w:rsidR="002457A7" w:rsidRPr="00C100FF">
      <w:rPr>
        <w:color w:val="808080" w:themeColor="background1" w:themeShade="80"/>
        <w:sz w:val="22"/>
        <w:szCs w:val="22"/>
      </w:rPr>
      <w:t xml:space="preserve"> No. NARA-883103</w:t>
    </w:r>
    <w:r w:rsidR="00BF5761" w:rsidRPr="00C100FF">
      <w:rPr>
        <w:color w:val="808080" w:themeColor="background1" w:themeShade="80"/>
        <w:sz w:val="22"/>
        <w:szCs w:val="22"/>
      </w:rPr>
      <w:t>26</w:t>
    </w:r>
    <w:r w:rsidR="002457A7" w:rsidRPr="00C100FF">
      <w:rPr>
        <w:color w:val="808080" w:themeColor="background1" w:themeShade="80"/>
        <w:sz w:val="22"/>
        <w:szCs w:val="22"/>
      </w:rPr>
      <w:t>Q</w:t>
    </w:r>
    <w:r w:rsidR="009D7040" w:rsidRPr="00C100FF">
      <w:rPr>
        <w:color w:val="808080" w:themeColor="background1" w:themeShade="80"/>
        <w:sz w:val="22"/>
        <w:szCs w:val="22"/>
      </w:rPr>
      <w:t>000</w:t>
    </w:r>
    <w:r w:rsidR="00BF5761" w:rsidRPr="00C100FF">
      <w:rPr>
        <w:color w:val="808080" w:themeColor="background1" w:themeShade="80"/>
        <w:sz w:val="22"/>
        <w:szCs w:val="22"/>
      </w:rPr>
      <w:t>26</w:t>
    </w:r>
  </w:p>
  <w:p w14:paraId="127A5567" w14:textId="4583E00D" w:rsidR="002457A7" w:rsidRPr="00C100FF" w:rsidRDefault="00BF5761" w:rsidP="005E1AE0">
    <w:pPr>
      <w:pStyle w:val="Header"/>
      <w:spacing w:after="0" w:line="240" w:lineRule="auto"/>
      <w:rPr>
        <w:color w:val="808080" w:themeColor="background1" w:themeShade="80"/>
        <w:sz w:val="22"/>
        <w:szCs w:val="22"/>
      </w:rPr>
    </w:pPr>
    <w:r w:rsidRPr="00C100FF">
      <w:rPr>
        <w:color w:val="808080" w:themeColor="background1" w:themeShade="80"/>
        <w:sz w:val="22"/>
        <w:szCs w:val="22"/>
      </w:rPr>
      <w:t>Secure Document Destruction – Seven Federal Records Centers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07C9D"/>
    <w:multiLevelType w:val="multilevel"/>
    <w:tmpl w:val="D508561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D078B9"/>
    <w:multiLevelType w:val="hybridMultilevel"/>
    <w:tmpl w:val="348660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5DC5208"/>
    <w:multiLevelType w:val="multilevel"/>
    <w:tmpl w:val="6A2444FE"/>
    <w:lvl w:ilvl="0">
      <w:start w:val="1"/>
      <w:numFmt w:val="decimal"/>
      <w:lvlText w:val="%1"/>
      <w:lvlJc w:val="left"/>
      <w:pPr>
        <w:ind w:left="720" w:hanging="720"/>
      </w:pPr>
    </w:lvl>
    <w:lvl w:ilvl="1">
      <w:start w:val="1"/>
      <w:numFmt w:val="decimal"/>
      <w:lvlText w:val="%1.%2"/>
      <w:lvlJc w:val="left"/>
      <w:pPr>
        <w:ind w:left="576" w:hanging="576"/>
      </w:pPr>
    </w:lvl>
    <w:lvl w:ilvl="2">
      <w:start w:val="1"/>
      <w:numFmt w:val="decimal"/>
      <w:lvlText w:val="%1.%2.%3"/>
      <w:lvlJc w:val="left"/>
      <w:pPr>
        <w:ind w:left="990" w:hanging="720"/>
      </w:pPr>
    </w:lvl>
    <w:lvl w:ilvl="3">
      <w:start w:val="1"/>
      <w:numFmt w:val="decimal"/>
      <w:lvlText w:val="%1.%2.%3.%4"/>
      <w:lvlJc w:val="left"/>
      <w:pPr>
        <w:ind w:left="864" w:hanging="864"/>
      </w:pPr>
    </w:lvl>
    <w:lvl w:ilvl="4">
      <w:start w:val="1"/>
      <w:numFmt w:val="decimal"/>
      <w:lvlText w:val="%1.%2.%3.%4.%5"/>
      <w:lvlJc w:val="left"/>
      <w:pPr>
        <w:ind w:left="1872"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3D58E3"/>
    <w:multiLevelType w:val="hybridMultilevel"/>
    <w:tmpl w:val="88FC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67100"/>
    <w:multiLevelType w:val="multilevel"/>
    <w:tmpl w:val="A1E65DC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2D7061EF"/>
    <w:multiLevelType w:val="multilevel"/>
    <w:tmpl w:val="BA365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7EA4073"/>
    <w:multiLevelType w:val="hybridMultilevel"/>
    <w:tmpl w:val="66F083AA"/>
    <w:lvl w:ilvl="0" w:tplc="9412EACE">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7" w15:restartNumberingAfterBreak="0">
    <w:nsid w:val="3F683BB5"/>
    <w:multiLevelType w:val="hybridMultilevel"/>
    <w:tmpl w:val="EB129FA6"/>
    <w:lvl w:ilvl="0" w:tplc="E4AC52F4">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8" w15:restartNumberingAfterBreak="0">
    <w:nsid w:val="47500116"/>
    <w:multiLevelType w:val="multilevel"/>
    <w:tmpl w:val="8FA08D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F1098D"/>
    <w:multiLevelType w:val="hybridMultilevel"/>
    <w:tmpl w:val="D57ED318"/>
    <w:lvl w:ilvl="0" w:tplc="BC0EE70C">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8B822BC"/>
    <w:multiLevelType w:val="hybridMultilevel"/>
    <w:tmpl w:val="6D2A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F5611"/>
    <w:multiLevelType w:val="hybridMultilevel"/>
    <w:tmpl w:val="8738D700"/>
    <w:lvl w:ilvl="0" w:tplc="0E9E3F1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789944CA"/>
    <w:multiLevelType w:val="hybridMultilevel"/>
    <w:tmpl w:val="8140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7927CF"/>
    <w:multiLevelType w:val="hybridMultilevel"/>
    <w:tmpl w:val="FA36A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70103852">
    <w:abstractNumId w:val="11"/>
  </w:num>
  <w:num w:numId="2" w16cid:durableId="1443841536">
    <w:abstractNumId w:val="8"/>
  </w:num>
  <w:num w:numId="3" w16cid:durableId="2088719692">
    <w:abstractNumId w:val="4"/>
  </w:num>
  <w:num w:numId="4" w16cid:durableId="94863284">
    <w:abstractNumId w:val="13"/>
  </w:num>
  <w:num w:numId="5" w16cid:durableId="1701783620">
    <w:abstractNumId w:val="10"/>
  </w:num>
  <w:num w:numId="6" w16cid:durableId="2114158113">
    <w:abstractNumId w:val="5"/>
  </w:num>
  <w:num w:numId="7" w16cid:durableId="1967083848">
    <w:abstractNumId w:val="2"/>
  </w:num>
  <w:num w:numId="8" w16cid:durableId="463473936">
    <w:abstractNumId w:val="1"/>
  </w:num>
  <w:num w:numId="9" w16cid:durableId="1009336558">
    <w:abstractNumId w:val="0"/>
  </w:num>
  <w:num w:numId="10" w16cid:durableId="1660771106">
    <w:abstractNumId w:val="12"/>
  </w:num>
  <w:num w:numId="11" w16cid:durableId="1451705807">
    <w:abstractNumId w:val="9"/>
  </w:num>
  <w:num w:numId="12" w16cid:durableId="807282469">
    <w:abstractNumId w:val="3"/>
  </w:num>
  <w:num w:numId="13" w16cid:durableId="1790195520">
    <w:abstractNumId w:val="6"/>
  </w:num>
  <w:num w:numId="14" w16cid:durableId="1108814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DAF"/>
    <w:rsid w:val="000171E7"/>
    <w:rsid w:val="00053E58"/>
    <w:rsid w:val="0008047F"/>
    <w:rsid w:val="000B2633"/>
    <w:rsid w:val="000B2645"/>
    <w:rsid w:val="000D37C6"/>
    <w:rsid w:val="000F5EE2"/>
    <w:rsid w:val="001038E7"/>
    <w:rsid w:val="00123107"/>
    <w:rsid w:val="00123D96"/>
    <w:rsid w:val="00187E98"/>
    <w:rsid w:val="001A1A94"/>
    <w:rsid w:val="00206101"/>
    <w:rsid w:val="002457A7"/>
    <w:rsid w:val="002B6DB5"/>
    <w:rsid w:val="002C0156"/>
    <w:rsid w:val="002C53AB"/>
    <w:rsid w:val="00312FBD"/>
    <w:rsid w:val="00317426"/>
    <w:rsid w:val="003426DB"/>
    <w:rsid w:val="00383FCD"/>
    <w:rsid w:val="00392DD3"/>
    <w:rsid w:val="003F2100"/>
    <w:rsid w:val="00426119"/>
    <w:rsid w:val="00435C4E"/>
    <w:rsid w:val="00456F15"/>
    <w:rsid w:val="00465418"/>
    <w:rsid w:val="00495E67"/>
    <w:rsid w:val="00496C35"/>
    <w:rsid w:val="004B1C4E"/>
    <w:rsid w:val="004C64F3"/>
    <w:rsid w:val="004D26F9"/>
    <w:rsid w:val="004E0DFD"/>
    <w:rsid w:val="00521DC1"/>
    <w:rsid w:val="005243DF"/>
    <w:rsid w:val="0053471C"/>
    <w:rsid w:val="005E1AE0"/>
    <w:rsid w:val="00621874"/>
    <w:rsid w:val="006439F1"/>
    <w:rsid w:val="00685A84"/>
    <w:rsid w:val="00690E3A"/>
    <w:rsid w:val="006C6064"/>
    <w:rsid w:val="006D5910"/>
    <w:rsid w:val="006E5E8E"/>
    <w:rsid w:val="006F24E9"/>
    <w:rsid w:val="006F473F"/>
    <w:rsid w:val="006F7231"/>
    <w:rsid w:val="00710587"/>
    <w:rsid w:val="00734E80"/>
    <w:rsid w:val="007372F5"/>
    <w:rsid w:val="007D4E49"/>
    <w:rsid w:val="008028EC"/>
    <w:rsid w:val="008646DB"/>
    <w:rsid w:val="008A1D9F"/>
    <w:rsid w:val="008B7F74"/>
    <w:rsid w:val="008E0BF7"/>
    <w:rsid w:val="00914809"/>
    <w:rsid w:val="00920B03"/>
    <w:rsid w:val="0092745F"/>
    <w:rsid w:val="009A145F"/>
    <w:rsid w:val="009D06B7"/>
    <w:rsid w:val="009D7040"/>
    <w:rsid w:val="009F4285"/>
    <w:rsid w:val="00A07D09"/>
    <w:rsid w:val="00A1498F"/>
    <w:rsid w:val="00A34F79"/>
    <w:rsid w:val="00A6403C"/>
    <w:rsid w:val="00A72D8B"/>
    <w:rsid w:val="00A7784F"/>
    <w:rsid w:val="00B14FC7"/>
    <w:rsid w:val="00B2093C"/>
    <w:rsid w:val="00B42D36"/>
    <w:rsid w:val="00B63D5C"/>
    <w:rsid w:val="00B71E4C"/>
    <w:rsid w:val="00B87E48"/>
    <w:rsid w:val="00BA784F"/>
    <w:rsid w:val="00BF55E5"/>
    <w:rsid w:val="00BF5761"/>
    <w:rsid w:val="00C100FF"/>
    <w:rsid w:val="00C820FE"/>
    <w:rsid w:val="00C84A93"/>
    <w:rsid w:val="00C91FE1"/>
    <w:rsid w:val="00CA2F49"/>
    <w:rsid w:val="00CC5E92"/>
    <w:rsid w:val="00CD5B1C"/>
    <w:rsid w:val="00CF3AD6"/>
    <w:rsid w:val="00D149C7"/>
    <w:rsid w:val="00D83DFC"/>
    <w:rsid w:val="00D97A9A"/>
    <w:rsid w:val="00DC558A"/>
    <w:rsid w:val="00DD1275"/>
    <w:rsid w:val="00DF4AE9"/>
    <w:rsid w:val="00DF5B12"/>
    <w:rsid w:val="00DF5FFF"/>
    <w:rsid w:val="00E30115"/>
    <w:rsid w:val="00E45980"/>
    <w:rsid w:val="00E65D77"/>
    <w:rsid w:val="00F24F29"/>
    <w:rsid w:val="00FC75D6"/>
    <w:rsid w:val="00FD5DAF"/>
    <w:rsid w:val="00FE7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A6668BB"/>
  <w15:chartTrackingRefBased/>
  <w15:docId w15:val="{9FE18C98-13D6-4ACF-82FC-DBC7D12A7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0FF"/>
  </w:style>
  <w:style w:type="paragraph" w:styleId="Heading1">
    <w:name w:val="heading 1"/>
    <w:basedOn w:val="Normal"/>
    <w:next w:val="Normal"/>
    <w:link w:val="Heading1Char"/>
    <w:uiPriority w:val="9"/>
    <w:qFormat/>
    <w:rsid w:val="00FD5D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5D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5DA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5DA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D5DA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D5DA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5DA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5DA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5DA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D5DAF"/>
    <w:rPr>
      <w:rFonts w:asciiTheme="majorHAnsi" w:eastAsiaTheme="majorEastAsia" w:hAnsiTheme="majorHAnsi" w:cstheme="majorBidi"/>
      <w:color w:val="0F4761" w:themeColor="accent1" w:themeShade="BF"/>
      <w:sz w:val="40"/>
      <w:szCs w:val="40"/>
    </w:rPr>
  </w:style>
  <w:style w:type="character" w:customStyle="1" w:styleId="Heading2Char">
    <w:name w:val="Heading 2 Char"/>
    <w:link w:val="Heading2"/>
    <w:uiPriority w:val="9"/>
    <w:semiHidden/>
    <w:rsid w:val="00FD5DAF"/>
    <w:rPr>
      <w:rFonts w:asciiTheme="majorHAnsi" w:eastAsiaTheme="majorEastAsia" w:hAnsiTheme="majorHAnsi" w:cstheme="majorBidi"/>
      <w:color w:val="0F4761" w:themeColor="accent1" w:themeShade="BF"/>
      <w:sz w:val="32"/>
      <w:szCs w:val="32"/>
    </w:rPr>
  </w:style>
  <w:style w:type="character" w:customStyle="1" w:styleId="Heading3Char">
    <w:name w:val="Heading 3 Char"/>
    <w:link w:val="Heading3"/>
    <w:uiPriority w:val="9"/>
    <w:semiHidden/>
    <w:rsid w:val="00FD5DAF"/>
    <w:rPr>
      <w:rFonts w:asciiTheme="minorHAnsi" w:eastAsiaTheme="majorEastAsia" w:hAnsiTheme="minorHAnsi" w:cstheme="majorBidi"/>
      <w:color w:val="0F4761" w:themeColor="accent1" w:themeShade="BF"/>
      <w:sz w:val="28"/>
      <w:szCs w:val="28"/>
    </w:rPr>
  </w:style>
  <w:style w:type="character" w:customStyle="1" w:styleId="Heading4Char">
    <w:name w:val="Heading 4 Char"/>
    <w:link w:val="Heading4"/>
    <w:uiPriority w:val="9"/>
    <w:semiHidden/>
    <w:rsid w:val="00FD5DAF"/>
    <w:rPr>
      <w:rFonts w:asciiTheme="minorHAnsi" w:eastAsiaTheme="majorEastAsia" w:hAnsiTheme="minorHAnsi" w:cstheme="majorBidi"/>
      <w:i/>
      <w:iCs/>
      <w:color w:val="0F4761" w:themeColor="accent1" w:themeShade="BF"/>
    </w:rPr>
  </w:style>
  <w:style w:type="character" w:customStyle="1" w:styleId="Heading5Char">
    <w:name w:val="Heading 5 Char"/>
    <w:link w:val="Heading5"/>
    <w:uiPriority w:val="9"/>
    <w:semiHidden/>
    <w:rsid w:val="00FD5DAF"/>
    <w:rPr>
      <w:rFonts w:asciiTheme="minorHAnsi" w:eastAsiaTheme="majorEastAsia" w:hAnsiTheme="minorHAnsi" w:cstheme="majorBidi"/>
      <w:color w:val="0F4761" w:themeColor="accent1" w:themeShade="BF"/>
    </w:rPr>
  </w:style>
  <w:style w:type="character" w:customStyle="1" w:styleId="Heading6Char">
    <w:name w:val="Heading 6 Char"/>
    <w:link w:val="Heading6"/>
    <w:uiPriority w:val="9"/>
    <w:semiHidden/>
    <w:rsid w:val="00FD5DAF"/>
    <w:rPr>
      <w:rFonts w:asciiTheme="minorHAnsi" w:eastAsiaTheme="majorEastAsia" w:hAnsiTheme="minorHAnsi" w:cstheme="majorBidi"/>
      <w:i/>
      <w:iCs/>
      <w:color w:val="595959" w:themeColor="text1" w:themeTint="A6"/>
    </w:rPr>
  </w:style>
  <w:style w:type="character" w:customStyle="1" w:styleId="Heading7Char">
    <w:name w:val="Heading 7 Char"/>
    <w:link w:val="Heading7"/>
    <w:uiPriority w:val="9"/>
    <w:semiHidden/>
    <w:rsid w:val="00FD5DAF"/>
    <w:rPr>
      <w:rFonts w:asciiTheme="minorHAnsi" w:eastAsiaTheme="majorEastAsia" w:hAnsiTheme="minorHAnsi" w:cstheme="majorBidi"/>
      <w:color w:val="595959" w:themeColor="text1" w:themeTint="A6"/>
    </w:rPr>
  </w:style>
  <w:style w:type="character" w:customStyle="1" w:styleId="Heading8Char">
    <w:name w:val="Heading 8 Char"/>
    <w:link w:val="Heading8"/>
    <w:uiPriority w:val="9"/>
    <w:semiHidden/>
    <w:rsid w:val="00FD5DAF"/>
    <w:rPr>
      <w:rFonts w:asciiTheme="minorHAnsi" w:eastAsiaTheme="majorEastAsia" w:hAnsiTheme="minorHAnsi" w:cstheme="majorBidi"/>
      <w:i/>
      <w:iCs/>
      <w:color w:val="272727" w:themeColor="text1" w:themeTint="D8"/>
    </w:rPr>
  </w:style>
  <w:style w:type="character" w:customStyle="1" w:styleId="Heading9Char">
    <w:name w:val="Heading 9 Char"/>
    <w:link w:val="Heading9"/>
    <w:uiPriority w:val="9"/>
    <w:semiHidden/>
    <w:rsid w:val="00FD5DA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5D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link w:val="Title"/>
    <w:uiPriority w:val="10"/>
    <w:rsid w:val="00FD5D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5DA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link w:val="Subtitle"/>
    <w:uiPriority w:val="11"/>
    <w:rsid w:val="00FD5DA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5DAF"/>
    <w:pPr>
      <w:spacing w:before="160"/>
      <w:jc w:val="center"/>
    </w:pPr>
    <w:rPr>
      <w:i/>
      <w:iCs/>
      <w:color w:val="404040" w:themeColor="text1" w:themeTint="BF"/>
    </w:rPr>
  </w:style>
  <w:style w:type="character" w:customStyle="1" w:styleId="QuoteChar">
    <w:name w:val="Quote Char"/>
    <w:link w:val="Quote"/>
    <w:uiPriority w:val="29"/>
    <w:rsid w:val="00FD5DAF"/>
    <w:rPr>
      <w:i/>
      <w:iCs/>
      <w:color w:val="404040" w:themeColor="text1" w:themeTint="BF"/>
    </w:rPr>
  </w:style>
  <w:style w:type="paragraph" w:styleId="ListParagraph">
    <w:name w:val="List Paragraph"/>
    <w:basedOn w:val="Normal"/>
    <w:uiPriority w:val="34"/>
    <w:qFormat/>
    <w:rsid w:val="00FD5DAF"/>
    <w:pPr>
      <w:ind w:left="720"/>
      <w:contextualSpacing/>
    </w:pPr>
  </w:style>
  <w:style w:type="character" w:styleId="IntenseEmphasis">
    <w:name w:val="Intense Emphasis"/>
    <w:uiPriority w:val="21"/>
    <w:qFormat/>
    <w:rsid w:val="00FD5DAF"/>
    <w:rPr>
      <w:i/>
      <w:iCs/>
      <w:color w:val="0F4761" w:themeColor="accent1" w:themeShade="BF"/>
    </w:rPr>
  </w:style>
  <w:style w:type="paragraph" w:styleId="IntenseQuote">
    <w:name w:val="Intense Quote"/>
    <w:basedOn w:val="Normal"/>
    <w:next w:val="Normal"/>
    <w:link w:val="IntenseQuoteChar"/>
    <w:uiPriority w:val="30"/>
    <w:qFormat/>
    <w:rsid w:val="00FD5D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link w:val="IntenseQuote"/>
    <w:uiPriority w:val="30"/>
    <w:rsid w:val="00FD5DAF"/>
    <w:rPr>
      <w:i/>
      <w:iCs/>
      <w:color w:val="0F4761" w:themeColor="accent1" w:themeShade="BF"/>
    </w:rPr>
  </w:style>
  <w:style w:type="character" w:styleId="IntenseReference">
    <w:name w:val="Intense Reference"/>
    <w:uiPriority w:val="32"/>
    <w:qFormat/>
    <w:rsid w:val="00FD5DAF"/>
    <w:rPr>
      <w:b/>
      <w:bCs/>
      <w:smallCaps/>
      <w:color w:val="0F4761" w:themeColor="accent1" w:themeShade="BF"/>
      <w:spacing w:val="5"/>
    </w:rPr>
  </w:style>
  <w:style w:type="paragraph" w:customStyle="1" w:styleId="a3Document">
    <w:name w:val="a3Document"/>
    <w:basedOn w:val="Normal"/>
    <w:rsid w:val="00FD5DAF"/>
  </w:style>
  <w:style w:type="character" w:styleId="Hyperlink">
    <w:name w:val="Hyperlink"/>
    <w:uiPriority w:val="99"/>
    <w:rsid w:val="00FD5DAF"/>
    <w:rPr>
      <w:color w:val="0000FF"/>
      <w:u w:val="single"/>
    </w:rPr>
  </w:style>
  <w:style w:type="numbering" w:customStyle="1" w:styleId="NoList1">
    <w:name w:val="No List1"/>
    <w:next w:val="NoList"/>
    <w:uiPriority w:val="99"/>
    <w:rsid w:val="002457A7"/>
  </w:style>
  <w:style w:type="paragraph" w:customStyle="1" w:styleId="msonormal0">
    <w:name w:val="msonormal"/>
    <w:basedOn w:val="Normal"/>
    <w:rsid w:val="002457A7"/>
    <w:pPr>
      <w:suppressAutoHyphens/>
      <w:spacing w:before="100" w:beforeAutospacing="1" w:after="100" w:afterAutospacing="1"/>
      <w:ind w:leftChars="-1" w:left="-1" w:hangingChars="1" w:hanging="1"/>
      <w:textDirection w:val="btLr"/>
      <w:textAlignment w:val="top"/>
      <w:outlineLvl w:val="0"/>
    </w:pPr>
    <w:rPr>
      <w:position w:val="-1"/>
    </w:rPr>
  </w:style>
  <w:style w:type="character" w:customStyle="1" w:styleId="ph">
    <w:name w:val="ph"/>
    <w:rsid w:val="002457A7"/>
    <w:rPr>
      <w:w w:val="100"/>
      <w:position w:val="-1"/>
      <w:effect w:val="none"/>
      <w:vertAlign w:val="baseline"/>
      <w:cs w:val="0"/>
      <w:em w:val="none"/>
    </w:rPr>
  </w:style>
  <w:style w:type="paragraph" w:customStyle="1" w:styleId="p">
    <w:name w:val="p"/>
    <w:basedOn w:val="Normal"/>
    <w:rsid w:val="002457A7"/>
    <w:pPr>
      <w:suppressAutoHyphens/>
      <w:spacing w:before="100" w:beforeAutospacing="1" w:after="100" w:afterAutospacing="1"/>
      <w:ind w:leftChars="-1" w:left="-1" w:hangingChars="1" w:hanging="1"/>
      <w:textDirection w:val="btLr"/>
      <w:textAlignment w:val="top"/>
      <w:outlineLvl w:val="0"/>
    </w:pPr>
    <w:rPr>
      <w:position w:val="-1"/>
    </w:rPr>
  </w:style>
  <w:style w:type="character" w:styleId="FollowedHyperlink">
    <w:name w:val="FollowedHyperlink"/>
    <w:uiPriority w:val="99"/>
    <w:rsid w:val="002457A7"/>
    <w:rPr>
      <w:color w:val="800080"/>
      <w:w w:val="100"/>
      <w:position w:val="-1"/>
      <w:u w:val="single"/>
      <w:effect w:val="none"/>
      <w:vertAlign w:val="baseline"/>
      <w:cs w:val="0"/>
      <w:em w:val="none"/>
    </w:rPr>
  </w:style>
  <w:style w:type="character" w:customStyle="1" w:styleId="ext">
    <w:name w:val="ext"/>
    <w:rsid w:val="002457A7"/>
    <w:rPr>
      <w:w w:val="100"/>
      <w:position w:val="-1"/>
      <w:effect w:val="none"/>
      <w:vertAlign w:val="baseline"/>
      <w:cs w:val="0"/>
      <w:em w:val="none"/>
    </w:rPr>
  </w:style>
  <w:style w:type="character" w:styleId="Emphasis">
    <w:name w:val="Emphasis"/>
    <w:uiPriority w:val="20"/>
    <w:qFormat/>
    <w:rsid w:val="002457A7"/>
    <w:rPr>
      <w:i/>
      <w:iCs/>
    </w:rPr>
  </w:style>
  <w:style w:type="paragraph" w:customStyle="1" w:styleId="runinrestart">
    <w:name w:val="runinrestart"/>
    <w:basedOn w:val="Normal"/>
    <w:rsid w:val="002457A7"/>
    <w:pPr>
      <w:suppressAutoHyphens/>
      <w:spacing w:before="100" w:beforeAutospacing="1" w:after="100" w:afterAutospacing="1"/>
      <w:ind w:leftChars="-1" w:left="-1" w:hangingChars="1" w:hanging="1"/>
      <w:textDirection w:val="btLr"/>
      <w:textAlignment w:val="top"/>
      <w:outlineLvl w:val="0"/>
    </w:pPr>
    <w:rPr>
      <w:position w:val="-1"/>
    </w:rPr>
  </w:style>
  <w:style w:type="paragraph" w:customStyle="1" w:styleId="runin">
    <w:name w:val="runin"/>
    <w:basedOn w:val="Normal"/>
    <w:rsid w:val="002457A7"/>
    <w:pPr>
      <w:suppressAutoHyphens/>
      <w:spacing w:before="100" w:beforeAutospacing="1" w:after="100" w:afterAutospacing="1"/>
      <w:ind w:leftChars="-1" w:left="-1" w:hangingChars="1" w:hanging="1"/>
      <w:textDirection w:val="btLr"/>
      <w:textAlignment w:val="top"/>
      <w:outlineLvl w:val="0"/>
    </w:pPr>
    <w:rPr>
      <w:position w:val="-1"/>
    </w:rPr>
  </w:style>
  <w:style w:type="numbering" w:customStyle="1" w:styleId="NoList2">
    <w:name w:val="No List2"/>
    <w:next w:val="NoList"/>
    <w:rsid w:val="002457A7"/>
  </w:style>
  <w:style w:type="numbering" w:customStyle="1" w:styleId="NoList3">
    <w:name w:val="No List3"/>
    <w:next w:val="NoList"/>
    <w:qFormat/>
    <w:rsid w:val="002457A7"/>
  </w:style>
  <w:style w:type="numbering" w:customStyle="1" w:styleId="NoList11">
    <w:name w:val="No List11"/>
    <w:next w:val="NoList"/>
    <w:qFormat/>
    <w:rsid w:val="002457A7"/>
  </w:style>
  <w:style w:type="character" w:styleId="Strong">
    <w:name w:val="Strong"/>
    <w:uiPriority w:val="22"/>
    <w:qFormat/>
    <w:rsid w:val="002457A7"/>
    <w:rPr>
      <w:b/>
      <w:bCs/>
    </w:rPr>
  </w:style>
  <w:style w:type="paragraph" w:styleId="NormalWeb">
    <w:name w:val="Normal (Web)"/>
    <w:basedOn w:val="Normal"/>
    <w:uiPriority w:val="99"/>
    <w:unhideWhenUsed/>
    <w:rsid w:val="002457A7"/>
    <w:pPr>
      <w:spacing w:before="100" w:beforeAutospacing="1" w:after="100" w:afterAutospacing="1"/>
    </w:pPr>
    <w:rPr>
      <w:rFonts w:ascii="open_sansregular" w:hAnsi="open_sansregular"/>
      <w:color w:val="333333"/>
      <w:sz w:val="21"/>
      <w:szCs w:val="21"/>
    </w:rPr>
  </w:style>
  <w:style w:type="paragraph" w:customStyle="1" w:styleId="usa-bannerheader-text">
    <w:name w:val="usa-banner__header-text"/>
    <w:basedOn w:val="Normal"/>
    <w:rsid w:val="002457A7"/>
    <w:pPr>
      <w:spacing w:before="100" w:beforeAutospacing="1" w:after="100" w:afterAutospacing="1"/>
    </w:pPr>
    <w:rPr>
      <w:rFonts w:ascii="open_sansregular" w:hAnsi="open_sansregular"/>
      <w:color w:val="333333"/>
      <w:sz w:val="21"/>
      <w:szCs w:val="21"/>
    </w:rPr>
  </w:style>
  <w:style w:type="paragraph" w:customStyle="1" w:styleId="clause-matrix-select-general">
    <w:name w:val="clause-matrix-select-general"/>
    <w:basedOn w:val="Normal"/>
    <w:rsid w:val="002457A7"/>
    <w:pPr>
      <w:spacing w:before="100" w:beforeAutospacing="1" w:after="100" w:afterAutospacing="1"/>
    </w:pPr>
    <w:rPr>
      <w:rFonts w:ascii="open_sansregular" w:hAnsi="open_sansregular"/>
      <w:color w:val="333333"/>
      <w:sz w:val="21"/>
      <w:szCs w:val="21"/>
    </w:rPr>
  </w:style>
  <w:style w:type="paragraph" w:customStyle="1" w:styleId="ui-helper-hidden">
    <w:name w:val="ui-helper-hidden"/>
    <w:basedOn w:val="Normal"/>
    <w:rsid w:val="002457A7"/>
    <w:pPr>
      <w:spacing w:line="360" w:lineRule="atLeast"/>
    </w:pPr>
    <w:rPr>
      <w:rFonts w:ascii="open_sansregular" w:hAnsi="open_sansregular"/>
      <w:vanish/>
      <w:color w:val="333333"/>
      <w:sz w:val="21"/>
      <w:szCs w:val="21"/>
    </w:rPr>
  </w:style>
  <w:style w:type="paragraph" w:customStyle="1" w:styleId="ui-helper-hidden-accessible">
    <w:name w:val="ui-helper-hidden-accessible"/>
    <w:basedOn w:val="Normal"/>
    <w:rsid w:val="002457A7"/>
    <w:pPr>
      <w:spacing w:line="360" w:lineRule="atLeast"/>
      <w:ind w:left="-15" w:right="-15"/>
    </w:pPr>
    <w:rPr>
      <w:rFonts w:ascii="open_sansregular" w:hAnsi="open_sansregular"/>
      <w:color w:val="333333"/>
      <w:sz w:val="21"/>
      <w:szCs w:val="21"/>
    </w:rPr>
  </w:style>
  <w:style w:type="paragraph" w:customStyle="1" w:styleId="ui-helper-reset">
    <w:name w:val="ui-helper-reset"/>
    <w:basedOn w:val="Normal"/>
    <w:rsid w:val="002457A7"/>
    <w:rPr>
      <w:rFonts w:ascii="open_sansregular" w:hAnsi="open_sansregular"/>
      <w:color w:val="333333"/>
    </w:rPr>
  </w:style>
  <w:style w:type="paragraph" w:customStyle="1" w:styleId="ui-helper-zfix">
    <w:name w:val="ui-helper-zfix"/>
    <w:basedOn w:val="Normal"/>
    <w:rsid w:val="002457A7"/>
    <w:pPr>
      <w:spacing w:line="360" w:lineRule="atLeast"/>
    </w:pPr>
    <w:rPr>
      <w:rFonts w:ascii="open_sansregular" w:hAnsi="open_sansregular"/>
      <w:color w:val="333333"/>
      <w:sz w:val="21"/>
      <w:szCs w:val="21"/>
    </w:rPr>
  </w:style>
  <w:style w:type="paragraph" w:customStyle="1" w:styleId="ui-icon">
    <w:name w:val="ui-icon"/>
    <w:basedOn w:val="Normal"/>
    <w:rsid w:val="002457A7"/>
    <w:pPr>
      <w:spacing w:line="360" w:lineRule="atLeast"/>
      <w:ind w:firstLine="7343"/>
      <w:textAlignment w:val="center"/>
    </w:pPr>
    <w:rPr>
      <w:rFonts w:ascii="open_sansregular" w:hAnsi="open_sansregular"/>
      <w:color w:val="333333"/>
      <w:sz w:val="21"/>
      <w:szCs w:val="21"/>
    </w:rPr>
  </w:style>
  <w:style w:type="paragraph" w:customStyle="1" w:styleId="ui-widget-icon-block">
    <w:name w:val="ui-widget-icon-block"/>
    <w:basedOn w:val="Normal"/>
    <w:rsid w:val="002457A7"/>
    <w:pPr>
      <w:spacing w:line="360" w:lineRule="atLeast"/>
      <w:ind w:left="-120"/>
    </w:pPr>
    <w:rPr>
      <w:rFonts w:ascii="open_sansregular" w:hAnsi="open_sansregular"/>
      <w:color w:val="333333"/>
      <w:sz w:val="21"/>
      <w:szCs w:val="21"/>
    </w:rPr>
  </w:style>
  <w:style w:type="paragraph" w:customStyle="1" w:styleId="ui-widget-overlay">
    <w:name w:val="ui-widget-overlay"/>
    <w:basedOn w:val="Normal"/>
    <w:rsid w:val="002457A7"/>
    <w:pPr>
      <w:shd w:val="clear" w:color="auto" w:fill="AAAAAA"/>
      <w:spacing w:line="360" w:lineRule="atLeast"/>
    </w:pPr>
    <w:rPr>
      <w:rFonts w:ascii="open_sansregular" w:hAnsi="open_sansregular"/>
      <w:color w:val="333333"/>
      <w:sz w:val="21"/>
      <w:szCs w:val="21"/>
    </w:rPr>
  </w:style>
  <w:style w:type="paragraph" w:customStyle="1" w:styleId="ajax-progress">
    <w:name w:val="ajax-progress"/>
    <w:basedOn w:val="Normal"/>
    <w:rsid w:val="002457A7"/>
    <w:pPr>
      <w:spacing w:line="360" w:lineRule="atLeast"/>
    </w:pPr>
    <w:rPr>
      <w:rFonts w:ascii="open_sansregular" w:hAnsi="open_sansregular"/>
      <w:color w:val="333333"/>
      <w:sz w:val="21"/>
      <w:szCs w:val="21"/>
    </w:rPr>
  </w:style>
  <w:style w:type="paragraph" w:customStyle="1" w:styleId="ajax-progress-bar">
    <w:name w:val="ajax-progress-bar"/>
    <w:basedOn w:val="Normal"/>
    <w:rsid w:val="002457A7"/>
    <w:pPr>
      <w:spacing w:line="360" w:lineRule="atLeast"/>
    </w:pPr>
    <w:rPr>
      <w:rFonts w:ascii="open_sansregular" w:hAnsi="open_sansregular"/>
      <w:color w:val="333333"/>
      <w:sz w:val="21"/>
      <w:szCs w:val="21"/>
    </w:rPr>
  </w:style>
  <w:style w:type="paragraph" w:customStyle="1" w:styleId="ajax-progress-fullscreen">
    <w:name w:val="ajax-progress-fullscreen"/>
    <w:basedOn w:val="Normal"/>
    <w:rsid w:val="002457A7"/>
    <w:pPr>
      <w:shd w:val="clear" w:color="auto" w:fill="232323"/>
      <w:spacing w:line="360" w:lineRule="atLeast"/>
    </w:pPr>
    <w:rPr>
      <w:rFonts w:ascii="open_sansregular" w:hAnsi="open_sansregular"/>
      <w:color w:val="333333"/>
      <w:sz w:val="21"/>
      <w:szCs w:val="21"/>
    </w:rPr>
  </w:style>
  <w:style w:type="paragraph" w:customStyle="1" w:styleId="text-align-left">
    <w:name w:val="text-align-left"/>
    <w:basedOn w:val="Normal"/>
    <w:rsid w:val="002457A7"/>
    <w:pPr>
      <w:spacing w:line="360" w:lineRule="atLeast"/>
    </w:pPr>
    <w:rPr>
      <w:rFonts w:ascii="open_sansregular" w:hAnsi="open_sansregular"/>
      <w:color w:val="333333"/>
      <w:sz w:val="21"/>
      <w:szCs w:val="21"/>
    </w:rPr>
  </w:style>
  <w:style w:type="paragraph" w:customStyle="1" w:styleId="text-align-right">
    <w:name w:val="text-align-right"/>
    <w:basedOn w:val="Normal"/>
    <w:rsid w:val="002457A7"/>
    <w:pPr>
      <w:spacing w:line="360" w:lineRule="atLeast"/>
      <w:jc w:val="right"/>
    </w:pPr>
    <w:rPr>
      <w:rFonts w:ascii="open_sansregular" w:hAnsi="open_sansregular"/>
      <w:color w:val="333333"/>
      <w:sz w:val="21"/>
      <w:szCs w:val="21"/>
    </w:rPr>
  </w:style>
  <w:style w:type="paragraph" w:customStyle="1" w:styleId="text-align-center">
    <w:name w:val="text-align-center"/>
    <w:basedOn w:val="Normal"/>
    <w:rsid w:val="002457A7"/>
    <w:pPr>
      <w:spacing w:line="360" w:lineRule="atLeast"/>
      <w:jc w:val="center"/>
    </w:pPr>
    <w:rPr>
      <w:rFonts w:ascii="open_sansregular" w:hAnsi="open_sansregular"/>
      <w:color w:val="333333"/>
      <w:sz w:val="21"/>
      <w:szCs w:val="21"/>
    </w:rPr>
  </w:style>
  <w:style w:type="paragraph" w:customStyle="1" w:styleId="text-align-justify">
    <w:name w:val="text-align-justify"/>
    <w:basedOn w:val="Normal"/>
    <w:rsid w:val="002457A7"/>
    <w:pPr>
      <w:spacing w:line="360" w:lineRule="atLeast"/>
      <w:jc w:val="both"/>
    </w:pPr>
    <w:rPr>
      <w:rFonts w:ascii="open_sansregular" w:hAnsi="open_sansregular"/>
      <w:color w:val="333333"/>
      <w:sz w:val="21"/>
      <w:szCs w:val="21"/>
    </w:rPr>
  </w:style>
  <w:style w:type="paragraph" w:customStyle="1" w:styleId="align-center">
    <w:name w:val="align-center"/>
    <w:basedOn w:val="Normal"/>
    <w:rsid w:val="002457A7"/>
    <w:pPr>
      <w:spacing w:line="360" w:lineRule="atLeast"/>
    </w:pPr>
    <w:rPr>
      <w:rFonts w:ascii="open_sansregular" w:hAnsi="open_sansregular"/>
      <w:color w:val="333333"/>
      <w:sz w:val="21"/>
      <w:szCs w:val="21"/>
    </w:rPr>
  </w:style>
  <w:style w:type="paragraph" w:customStyle="1" w:styleId="fieldgroup">
    <w:name w:val="fieldgroup"/>
    <w:basedOn w:val="Normal"/>
    <w:rsid w:val="002457A7"/>
    <w:pPr>
      <w:spacing w:line="360" w:lineRule="atLeast"/>
    </w:pPr>
    <w:rPr>
      <w:rFonts w:ascii="open_sansregular" w:hAnsi="open_sansregular"/>
      <w:color w:val="333333"/>
      <w:sz w:val="21"/>
      <w:szCs w:val="21"/>
    </w:rPr>
  </w:style>
  <w:style w:type="paragraph" w:customStyle="1" w:styleId="hidden">
    <w:name w:val="hidden"/>
    <w:basedOn w:val="Normal"/>
    <w:rsid w:val="002457A7"/>
    <w:pPr>
      <w:spacing w:line="360" w:lineRule="atLeast"/>
    </w:pPr>
    <w:rPr>
      <w:rFonts w:ascii="open_sansregular" w:hAnsi="open_sansregular"/>
      <w:vanish/>
      <w:color w:val="333333"/>
      <w:sz w:val="21"/>
      <w:szCs w:val="21"/>
    </w:rPr>
  </w:style>
  <w:style w:type="paragraph" w:customStyle="1" w:styleId="visually-hidden">
    <w:name w:val="visually-hidden"/>
    <w:basedOn w:val="Normal"/>
    <w:rsid w:val="002457A7"/>
    <w:pPr>
      <w:spacing w:line="360" w:lineRule="atLeast"/>
    </w:pPr>
    <w:rPr>
      <w:rFonts w:ascii="open_sansregular" w:hAnsi="open_sansregular"/>
      <w:color w:val="333333"/>
      <w:sz w:val="21"/>
      <w:szCs w:val="21"/>
    </w:rPr>
  </w:style>
  <w:style w:type="paragraph" w:customStyle="1" w:styleId="item-listcomma-list">
    <w:name w:val="item-list__comma-list"/>
    <w:basedOn w:val="Normal"/>
    <w:rsid w:val="002457A7"/>
    <w:pPr>
      <w:spacing w:line="360" w:lineRule="atLeast"/>
    </w:pPr>
    <w:rPr>
      <w:rFonts w:ascii="open_sansregular" w:hAnsi="open_sansregular"/>
      <w:color w:val="333333"/>
      <w:sz w:val="21"/>
      <w:szCs w:val="21"/>
    </w:rPr>
  </w:style>
  <w:style w:type="paragraph" w:customStyle="1" w:styleId="js-show">
    <w:name w:val="js-show"/>
    <w:basedOn w:val="Normal"/>
    <w:rsid w:val="002457A7"/>
    <w:pPr>
      <w:spacing w:line="360" w:lineRule="atLeast"/>
    </w:pPr>
    <w:rPr>
      <w:rFonts w:ascii="open_sansregular" w:hAnsi="open_sansregular"/>
      <w:vanish/>
      <w:color w:val="333333"/>
      <w:sz w:val="21"/>
      <w:szCs w:val="21"/>
    </w:rPr>
  </w:style>
  <w:style w:type="paragraph" w:customStyle="1" w:styleId="nowrap">
    <w:name w:val="nowrap"/>
    <w:basedOn w:val="Normal"/>
    <w:rsid w:val="002457A7"/>
    <w:pPr>
      <w:spacing w:line="360" w:lineRule="atLeast"/>
    </w:pPr>
    <w:rPr>
      <w:rFonts w:ascii="open_sansregular" w:hAnsi="open_sansregular"/>
      <w:color w:val="333333"/>
      <w:sz w:val="21"/>
      <w:szCs w:val="21"/>
    </w:rPr>
  </w:style>
  <w:style w:type="paragraph" w:customStyle="1" w:styleId="progresstrack">
    <w:name w:val="progress__track"/>
    <w:basedOn w:val="Normal"/>
    <w:rsid w:val="002457A7"/>
    <w:pPr>
      <w:pBdr>
        <w:top w:val="single" w:sz="6" w:space="0" w:color="auto"/>
        <w:left w:val="single" w:sz="6" w:space="0" w:color="auto"/>
        <w:bottom w:val="single" w:sz="6" w:space="0" w:color="auto"/>
        <w:right w:val="single" w:sz="6" w:space="0" w:color="auto"/>
      </w:pBdr>
      <w:shd w:val="clear" w:color="auto" w:fill="FFFFFF"/>
      <w:spacing w:before="75" w:line="360" w:lineRule="atLeast"/>
    </w:pPr>
    <w:rPr>
      <w:rFonts w:ascii="open_sansregular" w:hAnsi="open_sansregular"/>
      <w:color w:val="333333"/>
      <w:sz w:val="21"/>
      <w:szCs w:val="21"/>
    </w:rPr>
  </w:style>
  <w:style w:type="paragraph" w:customStyle="1" w:styleId="progressbar">
    <w:name w:val="progress__bar"/>
    <w:basedOn w:val="Normal"/>
    <w:rsid w:val="002457A7"/>
    <w:pPr>
      <w:shd w:val="clear" w:color="auto" w:fill="000000"/>
      <w:spacing w:line="360" w:lineRule="atLeast"/>
    </w:pPr>
    <w:rPr>
      <w:rFonts w:ascii="open_sansregular" w:hAnsi="open_sansregular"/>
      <w:color w:val="333333"/>
      <w:sz w:val="21"/>
      <w:szCs w:val="21"/>
    </w:rPr>
  </w:style>
  <w:style w:type="paragraph" w:customStyle="1" w:styleId="progressdescription">
    <w:name w:val="progress__description"/>
    <w:basedOn w:val="Normal"/>
    <w:rsid w:val="002457A7"/>
    <w:pPr>
      <w:spacing w:before="48" w:line="360" w:lineRule="atLeast"/>
    </w:pPr>
    <w:rPr>
      <w:rFonts w:ascii="open_sansregular" w:hAnsi="open_sansregular"/>
      <w:color w:val="555555"/>
      <w:sz w:val="21"/>
      <w:szCs w:val="21"/>
    </w:rPr>
  </w:style>
  <w:style w:type="paragraph" w:customStyle="1" w:styleId="progresspercentage">
    <w:name w:val="progress__percentage"/>
    <w:basedOn w:val="Normal"/>
    <w:rsid w:val="002457A7"/>
    <w:pPr>
      <w:spacing w:before="48" w:line="360" w:lineRule="atLeast"/>
    </w:pPr>
    <w:rPr>
      <w:rFonts w:ascii="open_sansregular" w:hAnsi="open_sansregular"/>
      <w:color w:val="555555"/>
      <w:sz w:val="21"/>
      <w:szCs w:val="21"/>
    </w:rPr>
  </w:style>
  <w:style w:type="paragraph" w:customStyle="1" w:styleId="reset-appearance">
    <w:name w:val="reset-appearance"/>
    <w:basedOn w:val="Normal"/>
    <w:rsid w:val="002457A7"/>
    <w:pPr>
      <w:spacing w:line="360" w:lineRule="atLeast"/>
    </w:pPr>
    <w:rPr>
      <w:rFonts w:ascii="open_sansregular" w:hAnsi="open_sansregular"/>
      <w:color w:val="333333"/>
      <w:sz w:val="21"/>
      <w:szCs w:val="21"/>
    </w:rPr>
  </w:style>
  <w:style w:type="paragraph" w:customStyle="1" w:styleId="system-status-counterstatus-icon">
    <w:name w:val="system-status-counter__status-icon"/>
    <w:basedOn w:val="Normal"/>
    <w:rsid w:val="002457A7"/>
    <w:pPr>
      <w:spacing w:line="360" w:lineRule="atLeast"/>
      <w:textAlignment w:val="center"/>
    </w:pPr>
    <w:rPr>
      <w:rFonts w:ascii="open_sansregular" w:hAnsi="open_sansregular"/>
      <w:color w:val="333333"/>
      <w:sz w:val="21"/>
      <w:szCs w:val="21"/>
    </w:rPr>
  </w:style>
  <w:style w:type="paragraph" w:customStyle="1" w:styleId="system-status-report-countersitem">
    <w:name w:val="system-status-report-counters__item"/>
    <w:basedOn w:val="Normal"/>
    <w:rsid w:val="002457A7"/>
    <w:pPr>
      <w:spacing w:after="120" w:line="360" w:lineRule="atLeast"/>
      <w:jc w:val="center"/>
    </w:pPr>
    <w:rPr>
      <w:rFonts w:ascii="open_sansregular" w:hAnsi="open_sansregular"/>
      <w:color w:val="333333"/>
      <w:sz w:val="21"/>
      <w:szCs w:val="21"/>
    </w:rPr>
  </w:style>
  <w:style w:type="paragraph" w:customStyle="1" w:styleId="system-status-general-infoitem">
    <w:name w:val="system-status-general-info__item"/>
    <w:basedOn w:val="Normal"/>
    <w:rsid w:val="002457A7"/>
    <w:pPr>
      <w:pBdr>
        <w:top w:val="single" w:sz="6" w:space="0" w:color="CCCCCC"/>
        <w:left w:val="single" w:sz="6" w:space="12" w:color="CCCCCC"/>
        <w:bottom w:val="single" w:sz="6" w:space="12" w:color="CCCCCC"/>
        <w:right w:val="single" w:sz="6" w:space="12" w:color="CCCCCC"/>
      </w:pBdr>
      <w:spacing w:before="240" w:line="360" w:lineRule="atLeast"/>
    </w:pPr>
    <w:rPr>
      <w:rFonts w:ascii="open_sansregular" w:hAnsi="open_sansregular"/>
      <w:color w:val="333333"/>
      <w:sz w:val="21"/>
      <w:szCs w:val="21"/>
    </w:rPr>
  </w:style>
  <w:style w:type="paragraph" w:customStyle="1" w:styleId="system-status-general-infoitem-title">
    <w:name w:val="system-status-general-info__item-title"/>
    <w:basedOn w:val="Normal"/>
    <w:rsid w:val="002457A7"/>
    <w:pPr>
      <w:pBdr>
        <w:bottom w:val="single" w:sz="6" w:space="0" w:color="CCCCCC"/>
      </w:pBdr>
      <w:spacing w:line="360" w:lineRule="atLeast"/>
    </w:pPr>
    <w:rPr>
      <w:rFonts w:ascii="open_sansregular" w:hAnsi="open_sansregular"/>
      <w:color w:val="333333"/>
      <w:sz w:val="21"/>
      <w:szCs w:val="21"/>
    </w:rPr>
  </w:style>
  <w:style w:type="paragraph" w:customStyle="1" w:styleId="tabledrag-toggle-weight-wrapper">
    <w:name w:val="tabledrag-toggle-weight-wrapper"/>
    <w:basedOn w:val="Normal"/>
    <w:rsid w:val="002457A7"/>
    <w:pPr>
      <w:spacing w:line="360" w:lineRule="atLeast"/>
      <w:jc w:val="right"/>
    </w:pPr>
    <w:rPr>
      <w:rFonts w:ascii="open_sansregular" w:hAnsi="open_sansregular"/>
      <w:color w:val="333333"/>
      <w:sz w:val="21"/>
      <w:szCs w:val="21"/>
    </w:rPr>
  </w:style>
  <w:style w:type="paragraph" w:customStyle="1" w:styleId="indentation">
    <w:name w:val="indentation"/>
    <w:basedOn w:val="Normal"/>
    <w:rsid w:val="002457A7"/>
    <w:pPr>
      <w:spacing w:line="360" w:lineRule="atLeast"/>
      <w:ind w:left="-96" w:right="48"/>
    </w:pPr>
    <w:rPr>
      <w:rFonts w:ascii="open_sansregular" w:hAnsi="open_sansregular"/>
      <w:color w:val="333333"/>
      <w:sz w:val="21"/>
      <w:szCs w:val="21"/>
    </w:rPr>
  </w:style>
  <w:style w:type="paragraph" w:customStyle="1" w:styleId="tablesort">
    <w:name w:val="tablesort"/>
    <w:basedOn w:val="Normal"/>
    <w:rsid w:val="002457A7"/>
    <w:pPr>
      <w:spacing w:line="360" w:lineRule="atLeast"/>
    </w:pPr>
    <w:rPr>
      <w:rFonts w:ascii="open_sansregular" w:hAnsi="open_sansregular"/>
      <w:color w:val="333333"/>
      <w:sz w:val="21"/>
      <w:szCs w:val="21"/>
    </w:rPr>
  </w:style>
  <w:style w:type="paragraph" w:customStyle="1" w:styleId="tablesort--asc">
    <w:name w:val="tablesort--asc"/>
    <w:basedOn w:val="Normal"/>
    <w:rsid w:val="002457A7"/>
    <w:pPr>
      <w:spacing w:line="360" w:lineRule="atLeast"/>
    </w:pPr>
    <w:rPr>
      <w:rFonts w:ascii="open_sansregular" w:hAnsi="open_sansregular"/>
      <w:color w:val="333333"/>
      <w:sz w:val="21"/>
      <w:szCs w:val="21"/>
    </w:rPr>
  </w:style>
  <w:style w:type="paragraph" w:customStyle="1" w:styleId="tablesort--desc">
    <w:name w:val="tablesort--desc"/>
    <w:basedOn w:val="Normal"/>
    <w:rsid w:val="002457A7"/>
    <w:pPr>
      <w:spacing w:line="360" w:lineRule="atLeast"/>
    </w:pPr>
    <w:rPr>
      <w:rFonts w:ascii="open_sansregular" w:hAnsi="open_sansregular"/>
      <w:color w:val="333333"/>
      <w:sz w:val="21"/>
      <w:szCs w:val="21"/>
    </w:rPr>
  </w:style>
  <w:style w:type="paragraph" w:customStyle="1" w:styleId="ui-datepicker">
    <w:name w:val="ui-datepicker"/>
    <w:basedOn w:val="Normal"/>
    <w:rsid w:val="002457A7"/>
    <w:pPr>
      <w:spacing w:line="360" w:lineRule="atLeast"/>
    </w:pPr>
    <w:rPr>
      <w:rFonts w:ascii="open_sansregular" w:hAnsi="open_sansregular"/>
      <w:vanish/>
      <w:color w:val="333333"/>
      <w:sz w:val="21"/>
      <w:szCs w:val="21"/>
    </w:rPr>
  </w:style>
  <w:style w:type="paragraph" w:customStyle="1" w:styleId="ui-datepicker-row-break">
    <w:name w:val="ui-datepicker-row-break"/>
    <w:basedOn w:val="Normal"/>
    <w:rsid w:val="002457A7"/>
    <w:pPr>
      <w:spacing w:line="360" w:lineRule="atLeast"/>
    </w:pPr>
    <w:rPr>
      <w:rFonts w:ascii="open_sansregular" w:hAnsi="open_sansregular"/>
      <w:color w:val="333333"/>
      <w:sz w:val="2"/>
      <w:szCs w:val="2"/>
    </w:rPr>
  </w:style>
  <w:style w:type="paragraph" w:customStyle="1" w:styleId="ui-datepicker-rtl">
    <w:name w:val="ui-datepicker-rtl"/>
    <w:basedOn w:val="Normal"/>
    <w:rsid w:val="002457A7"/>
    <w:pPr>
      <w:bidi/>
      <w:spacing w:line="360" w:lineRule="atLeast"/>
    </w:pPr>
    <w:rPr>
      <w:rFonts w:ascii="open_sansregular" w:hAnsi="open_sansregular"/>
      <w:color w:val="333333"/>
      <w:sz w:val="21"/>
      <w:szCs w:val="21"/>
    </w:rPr>
  </w:style>
  <w:style w:type="paragraph" w:customStyle="1" w:styleId="ui-widget">
    <w:name w:val="ui-widget"/>
    <w:basedOn w:val="Normal"/>
    <w:rsid w:val="002457A7"/>
    <w:pPr>
      <w:spacing w:line="360" w:lineRule="atLeast"/>
    </w:pPr>
    <w:rPr>
      <w:rFonts w:ascii="Arial" w:hAnsi="Arial" w:cs="Arial"/>
      <w:color w:val="333333"/>
    </w:rPr>
  </w:style>
  <w:style w:type="paragraph" w:customStyle="1" w:styleId="ui-widget-content">
    <w:name w:val="ui-widget-content"/>
    <w:basedOn w:val="Normal"/>
    <w:rsid w:val="002457A7"/>
    <w:pPr>
      <w:pBdr>
        <w:top w:val="single" w:sz="6" w:space="0" w:color="DDDDDD"/>
        <w:left w:val="single" w:sz="6" w:space="0" w:color="DDDDDD"/>
        <w:bottom w:val="single" w:sz="6" w:space="0" w:color="DDDDDD"/>
        <w:right w:val="single" w:sz="6" w:space="0" w:color="DDDDDD"/>
      </w:pBdr>
      <w:shd w:val="clear" w:color="auto" w:fill="FFFFFF"/>
      <w:spacing w:line="360" w:lineRule="atLeast"/>
    </w:pPr>
    <w:rPr>
      <w:rFonts w:ascii="open_sansregular" w:hAnsi="open_sansregular"/>
      <w:color w:val="333333"/>
      <w:sz w:val="21"/>
      <w:szCs w:val="21"/>
    </w:rPr>
  </w:style>
  <w:style w:type="paragraph" w:customStyle="1" w:styleId="ui-widget-header">
    <w:name w:val="ui-widget-header"/>
    <w:basedOn w:val="Normal"/>
    <w:rsid w:val="002457A7"/>
    <w:pPr>
      <w:pBdr>
        <w:top w:val="single" w:sz="6" w:space="0" w:color="DDDDDD"/>
        <w:left w:val="single" w:sz="6" w:space="0" w:color="DDDDDD"/>
        <w:bottom w:val="single" w:sz="6" w:space="0" w:color="DDDDDD"/>
        <w:right w:val="single" w:sz="6" w:space="0" w:color="DDDDDD"/>
      </w:pBdr>
      <w:shd w:val="clear" w:color="auto" w:fill="E9E9E9"/>
      <w:spacing w:line="360" w:lineRule="atLeast"/>
    </w:pPr>
    <w:rPr>
      <w:rFonts w:ascii="open_sansregular" w:hAnsi="open_sansregular"/>
      <w:b/>
      <w:bCs/>
      <w:color w:val="333333"/>
      <w:sz w:val="21"/>
      <w:szCs w:val="21"/>
    </w:rPr>
  </w:style>
  <w:style w:type="paragraph" w:customStyle="1" w:styleId="ui-icon-background">
    <w:name w:val="ui-icon-background"/>
    <w:basedOn w:val="Normal"/>
    <w:rsid w:val="002457A7"/>
    <w:pPr>
      <w:shd w:val="clear" w:color="auto" w:fill="FFFFFF"/>
      <w:spacing w:line="360" w:lineRule="atLeast"/>
    </w:pPr>
    <w:rPr>
      <w:rFonts w:ascii="open_sansregular" w:hAnsi="open_sansregular"/>
      <w:color w:val="333333"/>
      <w:sz w:val="21"/>
      <w:szCs w:val="21"/>
    </w:rPr>
  </w:style>
  <w:style w:type="paragraph" w:customStyle="1" w:styleId="ui-state-highlight">
    <w:name w:val="ui-state-highlight"/>
    <w:basedOn w:val="Normal"/>
    <w:rsid w:val="002457A7"/>
    <w:pPr>
      <w:pBdr>
        <w:top w:val="single" w:sz="6" w:space="0" w:color="DAD55E"/>
        <w:left w:val="single" w:sz="6" w:space="0" w:color="DAD55E"/>
        <w:bottom w:val="single" w:sz="6" w:space="0" w:color="DAD55E"/>
        <w:right w:val="single" w:sz="6" w:space="0" w:color="DAD55E"/>
      </w:pBdr>
      <w:shd w:val="clear" w:color="auto" w:fill="FFFA90"/>
      <w:spacing w:line="360" w:lineRule="atLeast"/>
    </w:pPr>
    <w:rPr>
      <w:rFonts w:ascii="open_sansregular" w:hAnsi="open_sansregular"/>
      <w:color w:val="777620"/>
      <w:sz w:val="21"/>
      <w:szCs w:val="21"/>
    </w:rPr>
  </w:style>
  <w:style w:type="paragraph" w:customStyle="1" w:styleId="ui-state-checked">
    <w:name w:val="ui-state-checked"/>
    <w:basedOn w:val="Normal"/>
    <w:rsid w:val="002457A7"/>
    <w:pPr>
      <w:pBdr>
        <w:top w:val="single" w:sz="6" w:space="0" w:color="DAD55E"/>
        <w:left w:val="single" w:sz="6" w:space="0" w:color="DAD55E"/>
        <w:bottom w:val="single" w:sz="6" w:space="0" w:color="DAD55E"/>
        <w:right w:val="single" w:sz="6" w:space="0" w:color="DAD55E"/>
      </w:pBdr>
      <w:shd w:val="clear" w:color="auto" w:fill="FFFA90"/>
      <w:spacing w:line="360" w:lineRule="atLeast"/>
    </w:pPr>
    <w:rPr>
      <w:rFonts w:ascii="open_sansregular" w:hAnsi="open_sansregular"/>
      <w:color w:val="333333"/>
      <w:sz w:val="21"/>
      <w:szCs w:val="21"/>
    </w:rPr>
  </w:style>
  <w:style w:type="paragraph" w:customStyle="1" w:styleId="ui-state-error">
    <w:name w:val="ui-state-error"/>
    <w:basedOn w:val="Normal"/>
    <w:rsid w:val="002457A7"/>
    <w:pPr>
      <w:pBdr>
        <w:top w:val="single" w:sz="6" w:space="0" w:color="F1A899"/>
        <w:left w:val="single" w:sz="6" w:space="0" w:color="F1A899"/>
        <w:bottom w:val="single" w:sz="6" w:space="0" w:color="F1A899"/>
        <w:right w:val="single" w:sz="6" w:space="0" w:color="F1A899"/>
      </w:pBdr>
      <w:shd w:val="clear" w:color="auto" w:fill="FDDFDF"/>
      <w:spacing w:line="360" w:lineRule="atLeast"/>
    </w:pPr>
    <w:rPr>
      <w:rFonts w:ascii="open_sansregular" w:hAnsi="open_sansregular"/>
      <w:color w:val="5F3F3F"/>
      <w:sz w:val="21"/>
      <w:szCs w:val="21"/>
    </w:rPr>
  </w:style>
  <w:style w:type="paragraph" w:customStyle="1" w:styleId="ui-state-error-text">
    <w:name w:val="ui-state-error-text"/>
    <w:basedOn w:val="Normal"/>
    <w:rsid w:val="002457A7"/>
    <w:pPr>
      <w:spacing w:line="360" w:lineRule="atLeast"/>
    </w:pPr>
    <w:rPr>
      <w:rFonts w:ascii="open_sansregular" w:hAnsi="open_sansregular"/>
      <w:color w:val="5F3F3F"/>
      <w:sz w:val="21"/>
      <w:szCs w:val="21"/>
    </w:rPr>
  </w:style>
  <w:style w:type="paragraph" w:customStyle="1" w:styleId="ui-priority-primary">
    <w:name w:val="ui-priority-primary"/>
    <w:basedOn w:val="Normal"/>
    <w:rsid w:val="002457A7"/>
    <w:pPr>
      <w:spacing w:line="360" w:lineRule="atLeast"/>
    </w:pPr>
    <w:rPr>
      <w:rFonts w:ascii="open_sansregular" w:hAnsi="open_sansregular"/>
      <w:b/>
      <w:bCs/>
      <w:color w:val="333333"/>
      <w:sz w:val="21"/>
      <w:szCs w:val="21"/>
    </w:rPr>
  </w:style>
  <w:style w:type="paragraph" w:customStyle="1" w:styleId="ui-priority-secondary">
    <w:name w:val="ui-priority-secondary"/>
    <w:basedOn w:val="Normal"/>
    <w:rsid w:val="002457A7"/>
    <w:pPr>
      <w:spacing w:line="360" w:lineRule="atLeast"/>
    </w:pPr>
    <w:rPr>
      <w:rFonts w:ascii="open_sansregular" w:hAnsi="open_sansregular"/>
      <w:color w:val="333333"/>
      <w:sz w:val="21"/>
      <w:szCs w:val="21"/>
    </w:rPr>
  </w:style>
  <w:style w:type="paragraph" w:customStyle="1" w:styleId="ui-state-disabled">
    <w:name w:val="ui-state-disabled"/>
    <w:basedOn w:val="Normal"/>
    <w:rsid w:val="002457A7"/>
    <w:pPr>
      <w:spacing w:line="360" w:lineRule="atLeast"/>
    </w:pPr>
    <w:rPr>
      <w:rFonts w:ascii="open_sansregular" w:hAnsi="open_sansregular"/>
      <w:color w:val="333333"/>
      <w:sz w:val="21"/>
      <w:szCs w:val="21"/>
    </w:rPr>
  </w:style>
  <w:style w:type="paragraph" w:customStyle="1" w:styleId="lsa-toggle">
    <w:name w:val="lsa-toggle"/>
    <w:basedOn w:val="Normal"/>
    <w:rsid w:val="002457A7"/>
    <w:pPr>
      <w:shd w:val="clear" w:color="auto" w:fill="E8E8E8"/>
      <w:spacing w:before="100" w:beforeAutospacing="1" w:after="100" w:afterAutospacing="1" w:line="360" w:lineRule="atLeast"/>
      <w:jc w:val="center"/>
    </w:pPr>
    <w:rPr>
      <w:rFonts w:ascii="open_sansregular" w:hAnsi="open_sansregular"/>
      <w:color w:val="333333"/>
      <w:sz w:val="21"/>
      <w:szCs w:val="21"/>
    </w:rPr>
  </w:style>
  <w:style w:type="paragraph" w:customStyle="1" w:styleId="lsa-tool">
    <w:name w:val="lsa-tool"/>
    <w:basedOn w:val="Normal"/>
    <w:rsid w:val="002457A7"/>
    <w:pPr>
      <w:spacing w:line="360" w:lineRule="atLeast"/>
    </w:pPr>
    <w:rPr>
      <w:rFonts w:ascii="open_sansregular" w:hAnsi="open_sansregular"/>
      <w:color w:val="333333"/>
      <w:sz w:val="21"/>
      <w:szCs w:val="21"/>
    </w:rPr>
  </w:style>
  <w:style w:type="paragraph" w:customStyle="1" w:styleId="definitions-toggle">
    <w:name w:val="definitions-toggle"/>
    <w:basedOn w:val="Normal"/>
    <w:rsid w:val="002457A7"/>
    <w:pPr>
      <w:shd w:val="clear" w:color="auto" w:fill="E8E8E8"/>
      <w:spacing w:before="100" w:beforeAutospacing="1" w:after="100" w:afterAutospacing="1" w:line="360" w:lineRule="atLeast"/>
      <w:jc w:val="center"/>
    </w:pPr>
    <w:rPr>
      <w:rFonts w:ascii="open_sansregular" w:hAnsi="open_sansregular"/>
      <w:color w:val="333333"/>
      <w:sz w:val="21"/>
      <w:szCs w:val="21"/>
    </w:rPr>
  </w:style>
  <w:style w:type="paragraph" w:customStyle="1" w:styleId="definitions-tool">
    <w:name w:val="definitions-tool"/>
    <w:basedOn w:val="Normal"/>
    <w:rsid w:val="002457A7"/>
    <w:pPr>
      <w:spacing w:line="360" w:lineRule="atLeast"/>
    </w:pPr>
    <w:rPr>
      <w:rFonts w:ascii="open_sansregular" w:hAnsi="open_sansregular"/>
      <w:color w:val="333333"/>
      <w:sz w:val="21"/>
      <w:szCs w:val="21"/>
    </w:rPr>
  </w:style>
  <w:style w:type="paragraph" w:customStyle="1" w:styleId="onoffswitch">
    <w:name w:val="onoffswitch"/>
    <w:basedOn w:val="Normal"/>
    <w:rsid w:val="002457A7"/>
    <w:pPr>
      <w:spacing w:line="360" w:lineRule="atLeast"/>
    </w:pPr>
    <w:rPr>
      <w:rFonts w:ascii="open_sansregular" w:hAnsi="open_sansregular"/>
      <w:color w:val="333333"/>
      <w:sz w:val="21"/>
      <w:szCs w:val="21"/>
    </w:rPr>
  </w:style>
  <w:style w:type="paragraph" w:customStyle="1" w:styleId="onoffswitch-label">
    <w:name w:val="onoffswitch-label"/>
    <w:basedOn w:val="Normal"/>
    <w:rsid w:val="002457A7"/>
    <w:pPr>
      <w:pBdr>
        <w:top w:val="single" w:sz="12" w:space="0" w:color="999999"/>
        <w:left w:val="single" w:sz="12" w:space="0" w:color="999999"/>
        <w:bottom w:val="single" w:sz="12" w:space="0" w:color="999999"/>
        <w:right w:val="single" w:sz="12" w:space="0" w:color="999999"/>
      </w:pBdr>
      <w:spacing w:line="360" w:lineRule="atLeast"/>
    </w:pPr>
    <w:rPr>
      <w:rFonts w:ascii="open_sansregular" w:hAnsi="open_sansregular"/>
      <w:color w:val="333333"/>
      <w:sz w:val="21"/>
      <w:szCs w:val="21"/>
    </w:rPr>
  </w:style>
  <w:style w:type="paragraph" w:customStyle="1" w:styleId="onoffswitch-inner">
    <w:name w:val="onoffswitch-inner"/>
    <w:basedOn w:val="Normal"/>
    <w:rsid w:val="002457A7"/>
    <w:pPr>
      <w:spacing w:line="360" w:lineRule="atLeast"/>
      <w:ind w:left="-12240"/>
    </w:pPr>
    <w:rPr>
      <w:rFonts w:ascii="open_sansregular" w:hAnsi="open_sansregular"/>
      <w:color w:val="333333"/>
      <w:sz w:val="21"/>
      <w:szCs w:val="21"/>
    </w:rPr>
  </w:style>
  <w:style w:type="paragraph" w:customStyle="1" w:styleId="onoffswitch-switch">
    <w:name w:val="onoffswitch-switch"/>
    <w:basedOn w:val="Normal"/>
    <w:rsid w:val="002457A7"/>
    <w:pPr>
      <w:pBdr>
        <w:top w:val="single" w:sz="12" w:space="0" w:color="999999"/>
        <w:left w:val="single" w:sz="12" w:space="0" w:color="999999"/>
        <w:bottom w:val="single" w:sz="12" w:space="0" w:color="999999"/>
        <w:right w:val="single" w:sz="12" w:space="0" w:color="999999"/>
      </w:pBdr>
      <w:shd w:val="clear" w:color="auto" w:fill="FFFFFF"/>
      <w:spacing w:before="90" w:after="90" w:line="360" w:lineRule="atLeast"/>
      <w:ind w:left="90" w:right="90"/>
    </w:pPr>
    <w:rPr>
      <w:rFonts w:ascii="open_sansregular" w:hAnsi="open_sansregular"/>
      <w:color w:val="333333"/>
      <w:sz w:val="21"/>
      <w:szCs w:val="21"/>
    </w:rPr>
  </w:style>
  <w:style w:type="paragraph" w:customStyle="1" w:styleId="favorites-row">
    <w:name w:val="favorites-row"/>
    <w:basedOn w:val="Normal"/>
    <w:rsid w:val="002457A7"/>
    <w:pPr>
      <w:spacing w:line="360" w:lineRule="atLeast"/>
    </w:pPr>
    <w:rPr>
      <w:rFonts w:ascii="open_sansregular" w:hAnsi="open_sansregular"/>
      <w:color w:val="333333"/>
      <w:sz w:val="21"/>
      <w:szCs w:val="21"/>
    </w:rPr>
  </w:style>
  <w:style w:type="paragraph" w:customStyle="1" w:styleId="messages-overlay">
    <w:name w:val="messages-overlay"/>
    <w:basedOn w:val="Normal"/>
    <w:rsid w:val="002457A7"/>
    <w:pPr>
      <w:spacing w:line="360" w:lineRule="atLeast"/>
    </w:pPr>
    <w:rPr>
      <w:rFonts w:ascii="open_sansregular" w:hAnsi="open_sansregular"/>
      <w:vanish/>
      <w:color w:val="333333"/>
      <w:sz w:val="21"/>
      <w:szCs w:val="21"/>
    </w:rPr>
  </w:style>
  <w:style w:type="paragraph" w:customStyle="1" w:styleId="warning">
    <w:name w:val="warning"/>
    <w:basedOn w:val="Normal"/>
    <w:rsid w:val="002457A7"/>
    <w:pPr>
      <w:spacing w:line="360" w:lineRule="atLeast"/>
      <w:jc w:val="center"/>
    </w:pPr>
    <w:rPr>
      <w:rFonts w:ascii="open_sansregular" w:hAnsi="open_sansregular"/>
      <w:color w:val="990000"/>
      <w:sz w:val="21"/>
      <w:szCs w:val="21"/>
    </w:rPr>
  </w:style>
  <w:style w:type="paragraph" w:customStyle="1" w:styleId="success">
    <w:name w:val="success"/>
    <w:basedOn w:val="Normal"/>
    <w:rsid w:val="002457A7"/>
    <w:pPr>
      <w:spacing w:line="360" w:lineRule="atLeast"/>
      <w:jc w:val="center"/>
    </w:pPr>
    <w:rPr>
      <w:rFonts w:ascii="open_sansregular" w:hAnsi="open_sansregular"/>
      <w:color w:val="008000"/>
      <w:sz w:val="21"/>
      <w:szCs w:val="21"/>
    </w:rPr>
  </w:style>
  <w:style w:type="paragraph" w:customStyle="1" w:styleId="remove-icon">
    <w:name w:val="remove-icon"/>
    <w:basedOn w:val="Normal"/>
    <w:rsid w:val="002457A7"/>
    <w:pPr>
      <w:spacing w:before="45" w:line="360" w:lineRule="atLeast"/>
      <w:textAlignment w:val="center"/>
    </w:pPr>
    <w:rPr>
      <w:rFonts w:ascii="inherit" w:hAnsi="inherit"/>
      <w:color w:val="333333"/>
      <w:sz w:val="21"/>
      <w:szCs w:val="21"/>
    </w:rPr>
  </w:style>
  <w:style w:type="paragraph" w:customStyle="1" w:styleId="remove-mark-line-left">
    <w:name w:val="remove-mark-line-left"/>
    <w:basedOn w:val="Normal"/>
    <w:rsid w:val="002457A7"/>
    <w:pPr>
      <w:shd w:val="clear" w:color="auto" w:fill="990000"/>
      <w:spacing w:line="360" w:lineRule="atLeast"/>
    </w:pPr>
    <w:rPr>
      <w:rFonts w:ascii="open_sansregular" w:hAnsi="open_sansregular"/>
      <w:color w:val="333333"/>
      <w:sz w:val="21"/>
      <w:szCs w:val="21"/>
    </w:rPr>
  </w:style>
  <w:style w:type="paragraph" w:customStyle="1" w:styleId="remove-mark-line-right">
    <w:name w:val="remove-mark-line-right"/>
    <w:basedOn w:val="Normal"/>
    <w:rsid w:val="002457A7"/>
    <w:pPr>
      <w:shd w:val="clear" w:color="auto" w:fill="990000"/>
      <w:spacing w:line="360" w:lineRule="atLeast"/>
    </w:pPr>
    <w:rPr>
      <w:rFonts w:ascii="open_sansregular" w:hAnsi="open_sansregular"/>
      <w:color w:val="333333"/>
      <w:sz w:val="21"/>
      <w:szCs w:val="21"/>
    </w:rPr>
  </w:style>
  <w:style w:type="paragraph" w:customStyle="1" w:styleId="error-message-icon">
    <w:name w:val="error-message-icon"/>
    <w:basedOn w:val="Normal"/>
    <w:rsid w:val="002457A7"/>
    <w:pPr>
      <w:spacing w:before="300" w:after="450" w:line="360" w:lineRule="atLeast"/>
    </w:pPr>
    <w:rPr>
      <w:rFonts w:ascii="inherit" w:hAnsi="inherit"/>
      <w:color w:val="333333"/>
      <w:sz w:val="21"/>
      <w:szCs w:val="21"/>
    </w:rPr>
  </w:style>
  <w:style w:type="paragraph" w:customStyle="1" w:styleId="error-message-mark-line-left">
    <w:name w:val="error-message-mark-line-left"/>
    <w:basedOn w:val="Normal"/>
    <w:rsid w:val="002457A7"/>
    <w:pPr>
      <w:shd w:val="clear" w:color="auto" w:fill="990000"/>
      <w:spacing w:line="360" w:lineRule="atLeast"/>
    </w:pPr>
    <w:rPr>
      <w:rFonts w:ascii="open_sansregular" w:hAnsi="open_sansregular"/>
      <w:color w:val="333333"/>
      <w:sz w:val="21"/>
      <w:szCs w:val="21"/>
    </w:rPr>
  </w:style>
  <w:style w:type="paragraph" w:customStyle="1" w:styleId="error-message-mark-line-right">
    <w:name w:val="error-message-mark-line-right"/>
    <w:basedOn w:val="Normal"/>
    <w:rsid w:val="002457A7"/>
    <w:pPr>
      <w:shd w:val="clear" w:color="auto" w:fill="990000"/>
      <w:spacing w:line="360" w:lineRule="atLeast"/>
    </w:pPr>
    <w:rPr>
      <w:rFonts w:ascii="open_sansregular" w:hAnsi="open_sansregular"/>
      <w:color w:val="333333"/>
      <w:sz w:val="21"/>
      <w:szCs w:val="21"/>
    </w:rPr>
  </w:style>
  <w:style w:type="paragraph" w:customStyle="1" w:styleId="success-message-icon">
    <w:name w:val="success-message-icon"/>
    <w:basedOn w:val="Normal"/>
    <w:rsid w:val="002457A7"/>
    <w:pPr>
      <w:spacing w:before="300" w:after="450" w:line="1200" w:lineRule="atLeast"/>
    </w:pPr>
    <w:rPr>
      <w:rFonts w:ascii="inherit" w:hAnsi="inherit"/>
      <w:color w:val="333333"/>
      <w:sz w:val="21"/>
      <w:szCs w:val="21"/>
    </w:rPr>
  </w:style>
  <w:style w:type="paragraph" w:customStyle="1" w:styleId="success-message-mark-line-left">
    <w:name w:val="success-message-mark-line-left"/>
    <w:basedOn w:val="Normal"/>
    <w:rsid w:val="002457A7"/>
    <w:pPr>
      <w:shd w:val="clear" w:color="auto" w:fill="009900"/>
      <w:spacing w:line="360" w:lineRule="atLeast"/>
    </w:pPr>
    <w:rPr>
      <w:rFonts w:ascii="open_sansregular" w:hAnsi="open_sansregular"/>
      <w:color w:val="333333"/>
      <w:sz w:val="21"/>
      <w:szCs w:val="21"/>
    </w:rPr>
  </w:style>
  <w:style w:type="paragraph" w:customStyle="1" w:styleId="success-message-mark-line-right">
    <w:name w:val="success-message-mark-line-right"/>
    <w:basedOn w:val="Normal"/>
    <w:rsid w:val="002457A7"/>
    <w:pPr>
      <w:shd w:val="clear" w:color="auto" w:fill="009900"/>
      <w:spacing w:line="360" w:lineRule="atLeast"/>
    </w:pPr>
    <w:rPr>
      <w:rFonts w:ascii="open_sansregular" w:hAnsi="open_sansregular"/>
      <w:color w:val="333333"/>
      <w:sz w:val="21"/>
      <w:szCs w:val="21"/>
    </w:rPr>
  </w:style>
  <w:style w:type="paragraph" w:customStyle="1" w:styleId="field-label">
    <w:name w:val="field-label"/>
    <w:basedOn w:val="Normal"/>
    <w:rsid w:val="002457A7"/>
    <w:pPr>
      <w:spacing w:line="360" w:lineRule="atLeast"/>
    </w:pPr>
    <w:rPr>
      <w:rFonts w:ascii="open_sansregular" w:hAnsi="open_sansregular"/>
      <w:color w:val="333333"/>
      <w:sz w:val="48"/>
      <w:szCs w:val="48"/>
    </w:rPr>
  </w:style>
  <w:style w:type="paragraph" w:customStyle="1" w:styleId="no-border">
    <w:name w:val="no-border"/>
    <w:basedOn w:val="Normal"/>
    <w:rsid w:val="002457A7"/>
    <w:pPr>
      <w:spacing w:line="360" w:lineRule="atLeast"/>
    </w:pPr>
    <w:rPr>
      <w:rFonts w:ascii="open_sansregular" w:hAnsi="open_sansregular"/>
      <w:color w:val="333333"/>
      <w:sz w:val="21"/>
      <w:szCs w:val="21"/>
    </w:rPr>
  </w:style>
  <w:style w:type="paragraph" w:customStyle="1" w:styleId="img-fluid">
    <w:name w:val="img-fluid"/>
    <w:basedOn w:val="Normal"/>
    <w:rsid w:val="002457A7"/>
    <w:pPr>
      <w:spacing w:line="360" w:lineRule="atLeast"/>
    </w:pPr>
    <w:rPr>
      <w:rFonts w:ascii="open_sansregular" w:hAnsi="open_sansregular"/>
      <w:color w:val="333333"/>
      <w:sz w:val="21"/>
      <w:szCs w:val="21"/>
    </w:rPr>
  </w:style>
  <w:style w:type="paragraph" w:customStyle="1" w:styleId="video-fluid">
    <w:name w:val="video-fluid"/>
    <w:basedOn w:val="Normal"/>
    <w:rsid w:val="002457A7"/>
    <w:pPr>
      <w:spacing w:line="360" w:lineRule="atLeast"/>
    </w:pPr>
    <w:rPr>
      <w:rFonts w:ascii="open_sansregular" w:hAnsi="open_sansregular"/>
      <w:color w:val="333333"/>
      <w:sz w:val="21"/>
      <w:szCs w:val="21"/>
    </w:rPr>
  </w:style>
  <w:style w:type="paragraph" w:customStyle="1" w:styleId="container">
    <w:name w:val="container"/>
    <w:basedOn w:val="Normal"/>
    <w:rsid w:val="002457A7"/>
    <w:pPr>
      <w:spacing w:line="360" w:lineRule="atLeast"/>
    </w:pPr>
    <w:rPr>
      <w:rFonts w:ascii="open_sansregular" w:hAnsi="open_sansregular"/>
      <w:color w:val="333333"/>
      <w:sz w:val="21"/>
      <w:szCs w:val="21"/>
    </w:rPr>
  </w:style>
  <w:style w:type="paragraph" w:customStyle="1" w:styleId="row">
    <w:name w:val="row"/>
    <w:basedOn w:val="Normal"/>
    <w:rsid w:val="002457A7"/>
    <w:pPr>
      <w:spacing w:line="360" w:lineRule="atLeast"/>
      <w:ind w:left="-225" w:right="-225"/>
    </w:pPr>
    <w:rPr>
      <w:rFonts w:ascii="open_sansregular" w:hAnsi="open_sansregular"/>
      <w:color w:val="333333"/>
      <w:sz w:val="21"/>
      <w:szCs w:val="21"/>
    </w:rPr>
  </w:style>
  <w:style w:type="paragraph" w:customStyle="1" w:styleId="col-lg-1">
    <w:name w:val="col-lg-1"/>
    <w:basedOn w:val="Normal"/>
    <w:rsid w:val="002457A7"/>
    <w:pPr>
      <w:spacing w:line="360" w:lineRule="atLeast"/>
    </w:pPr>
    <w:rPr>
      <w:rFonts w:ascii="open_sansregular" w:hAnsi="open_sansregular"/>
      <w:color w:val="333333"/>
      <w:sz w:val="21"/>
      <w:szCs w:val="21"/>
    </w:rPr>
  </w:style>
  <w:style w:type="paragraph" w:customStyle="1" w:styleId="col-lg-10">
    <w:name w:val="col-lg-10"/>
    <w:basedOn w:val="Normal"/>
    <w:rsid w:val="002457A7"/>
    <w:pPr>
      <w:spacing w:line="360" w:lineRule="atLeast"/>
    </w:pPr>
    <w:rPr>
      <w:rFonts w:ascii="open_sansregular" w:hAnsi="open_sansregular"/>
      <w:color w:val="333333"/>
      <w:sz w:val="21"/>
      <w:szCs w:val="21"/>
    </w:rPr>
  </w:style>
  <w:style w:type="paragraph" w:customStyle="1" w:styleId="col-lg-11">
    <w:name w:val="col-lg-11"/>
    <w:basedOn w:val="Normal"/>
    <w:rsid w:val="002457A7"/>
    <w:pPr>
      <w:spacing w:line="360" w:lineRule="atLeast"/>
    </w:pPr>
    <w:rPr>
      <w:rFonts w:ascii="open_sansregular" w:hAnsi="open_sansregular"/>
      <w:color w:val="333333"/>
      <w:sz w:val="21"/>
      <w:szCs w:val="21"/>
    </w:rPr>
  </w:style>
  <w:style w:type="paragraph" w:customStyle="1" w:styleId="col-lg-12">
    <w:name w:val="col-lg-12"/>
    <w:basedOn w:val="Normal"/>
    <w:rsid w:val="002457A7"/>
    <w:pPr>
      <w:spacing w:line="360" w:lineRule="atLeast"/>
    </w:pPr>
    <w:rPr>
      <w:rFonts w:ascii="open_sansregular" w:hAnsi="open_sansregular"/>
      <w:color w:val="333333"/>
      <w:sz w:val="21"/>
      <w:szCs w:val="21"/>
    </w:rPr>
  </w:style>
  <w:style w:type="paragraph" w:customStyle="1" w:styleId="col-lg-2">
    <w:name w:val="col-lg-2"/>
    <w:basedOn w:val="Normal"/>
    <w:rsid w:val="002457A7"/>
    <w:pPr>
      <w:spacing w:line="360" w:lineRule="atLeast"/>
    </w:pPr>
    <w:rPr>
      <w:rFonts w:ascii="open_sansregular" w:hAnsi="open_sansregular"/>
      <w:color w:val="333333"/>
      <w:sz w:val="21"/>
      <w:szCs w:val="21"/>
    </w:rPr>
  </w:style>
  <w:style w:type="paragraph" w:customStyle="1" w:styleId="col-lg-3">
    <w:name w:val="col-lg-3"/>
    <w:basedOn w:val="Normal"/>
    <w:rsid w:val="002457A7"/>
    <w:pPr>
      <w:spacing w:line="360" w:lineRule="atLeast"/>
    </w:pPr>
    <w:rPr>
      <w:rFonts w:ascii="open_sansregular" w:hAnsi="open_sansregular"/>
      <w:color w:val="333333"/>
      <w:sz w:val="21"/>
      <w:szCs w:val="21"/>
    </w:rPr>
  </w:style>
  <w:style w:type="paragraph" w:customStyle="1" w:styleId="col-lg-4">
    <w:name w:val="col-lg-4"/>
    <w:basedOn w:val="Normal"/>
    <w:rsid w:val="002457A7"/>
    <w:pPr>
      <w:spacing w:line="360" w:lineRule="atLeast"/>
    </w:pPr>
    <w:rPr>
      <w:rFonts w:ascii="open_sansregular" w:hAnsi="open_sansregular"/>
      <w:color w:val="333333"/>
      <w:sz w:val="21"/>
      <w:szCs w:val="21"/>
    </w:rPr>
  </w:style>
  <w:style w:type="paragraph" w:customStyle="1" w:styleId="col-lg-5">
    <w:name w:val="col-lg-5"/>
    <w:basedOn w:val="Normal"/>
    <w:rsid w:val="002457A7"/>
    <w:pPr>
      <w:spacing w:line="360" w:lineRule="atLeast"/>
    </w:pPr>
    <w:rPr>
      <w:rFonts w:ascii="open_sansregular" w:hAnsi="open_sansregular"/>
      <w:color w:val="333333"/>
      <w:sz w:val="21"/>
      <w:szCs w:val="21"/>
    </w:rPr>
  </w:style>
  <w:style w:type="paragraph" w:customStyle="1" w:styleId="col-lg-6">
    <w:name w:val="col-lg-6"/>
    <w:basedOn w:val="Normal"/>
    <w:rsid w:val="002457A7"/>
    <w:pPr>
      <w:spacing w:line="360" w:lineRule="atLeast"/>
    </w:pPr>
    <w:rPr>
      <w:rFonts w:ascii="open_sansregular" w:hAnsi="open_sansregular"/>
      <w:color w:val="333333"/>
      <w:sz w:val="21"/>
      <w:szCs w:val="21"/>
    </w:rPr>
  </w:style>
  <w:style w:type="paragraph" w:customStyle="1" w:styleId="col-lg-7">
    <w:name w:val="col-lg-7"/>
    <w:basedOn w:val="Normal"/>
    <w:rsid w:val="002457A7"/>
    <w:pPr>
      <w:spacing w:line="360" w:lineRule="atLeast"/>
    </w:pPr>
    <w:rPr>
      <w:rFonts w:ascii="open_sansregular" w:hAnsi="open_sansregular"/>
      <w:color w:val="333333"/>
      <w:sz w:val="21"/>
      <w:szCs w:val="21"/>
    </w:rPr>
  </w:style>
  <w:style w:type="paragraph" w:customStyle="1" w:styleId="col-lg-8">
    <w:name w:val="col-lg-8"/>
    <w:basedOn w:val="Normal"/>
    <w:rsid w:val="002457A7"/>
    <w:pPr>
      <w:spacing w:line="360" w:lineRule="atLeast"/>
    </w:pPr>
    <w:rPr>
      <w:rFonts w:ascii="open_sansregular" w:hAnsi="open_sansregular"/>
      <w:color w:val="333333"/>
      <w:sz w:val="21"/>
      <w:szCs w:val="21"/>
    </w:rPr>
  </w:style>
  <w:style w:type="paragraph" w:customStyle="1" w:styleId="col-lg-9">
    <w:name w:val="col-lg-9"/>
    <w:basedOn w:val="Normal"/>
    <w:rsid w:val="002457A7"/>
    <w:pPr>
      <w:spacing w:line="360" w:lineRule="atLeast"/>
    </w:pPr>
    <w:rPr>
      <w:rFonts w:ascii="open_sansregular" w:hAnsi="open_sansregular"/>
      <w:color w:val="333333"/>
      <w:sz w:val="21"/>
      <w:szCs w:val="21"/>
    </w:rPr>
  </w:style>
  <w:style w:type="paragraph" w:customStyle="1" w:styleId="col-md-1">
    <w:name w:val="col-md-1"/>
    <w:basedOn w:val="Normal"/>
    <w:rsid w:val="002457A7"/>
    <w:pPr>
      <w:spacing w:line="360" w:lineRule="atLeast"/>
    </w:pPr>
    <w:rPr>
      <w:rFonts w:ascii="open_sansregular" w:hAnsi="open_sansregular"/>
      <w:color w:val="333333"/>
      <w:sz w:val="21"/>
      <w:szCs w:val="21"/>
    </w:rPr>
  </w:style>
  <w:style w:type="paragraph" w:customStyle="1" w:styleId="col-md-10">
    <w:name w:val="col-md-10"/>
    <w:basedOn w:val="Normal"/>
    <w:rsid w:val="002457A7"/>
    <w:pPr>
      <w:spacing w:line="360" w:lineRule="atLeast"/>
    </w:pPr>
    <w:rPr>
      <w:rFonts w:ascii="open_sansregular" w:hAnsi="open_sansregular"/>
      <w:color w:val="333333"/>
      <w:sz w:val="21"/>
      <w:szCs w:val="21"/>
    </w:rPr>
  </w:style>
  <w:style w:type="paragraph" w:customStyle="1" w:styleId="col-md-11">
    <w:name w:val="col-md-11"/>
    <w:basedOn w:val="Normal"/>
    <w:rsid w:val="002457A7"/>
    <w:pPr>
      <w:spacing w:line="360" w:lineRule="atLeast"/>
    </w:pPr>
    <w:rPr>
      <w:rFonts w:ascii="open_sansregular" w:hAnsi="open_sansregular"/>
      <w:color w:val="333333"/>
      <w:sz w:val="21"/>
      <w:szCs w:val="21"/>
    </w:rPr>
  </w:style>
  <w:style w:type="paragraph" w:customStyle="1" w:styleId="col-md-12">
    <w:name w:val="col-md-12"/>
    <w:basedOn w:val="Normal"/>
    <w:rsid w:val="002457A7"/>
    <w:pPr>
      <w:spacing w:line="360" w:lineRule="atLeast"/>
    </w:pPr>
    <w:rPr>
      <w:rFonts w:ascii="open_sansregular" w:hAnsi="open_sansregular"/>
      <w:color w:val="333333"/>
      <w:sz w:val="21"/>
      <w:szCs w:val="21"/>
    </w:rPr>
  </w:style>
  <w:style w:type="paragraph" w:customStyle="1" w:styleId="col-md-2">
    <w:name w:val="col-md-2"/>
    <w:basedOn w:val="Normal"/>
    <w:rsid w:val="002457A7"/>
    <w:pPr>
      <w:spacing w:line="360" w:lineRule="atLeast"/>
    </w:pPr>
    <w:rPr>
      <w:rFonts w:ascii="open_sansregular" w:hAnsi="open_sansregular"/>
      <w:color w:val="333333"/>
      <w:sz w:val="21"/>
      <w:szCs w:val="21"/>
    </w:rPr>
  </w:style>
  <w:style w:type="paragraph" w:customStyle="1" w:styleId="col-md-3">
    <w:name w:val="col-md-3"/>
    <w:basedOn w:val="Normal"/>
    <w:rsid w:val="002457A7"/>
    <w:pPr>
      <w:spacing w:line="360" w:lineRule="atLeast"/>
    </w:pPr>
    <w:rPr>
      <w:rFonts w:ascii="open_sansregular" w:hAnsi="open_sansregular"/>
      <w:color w:val="333333"/>
      <w:sz w:val="21"/>
      <w:szCs w:val="21"/>
    </w:rPr>
  </w:style>
  <w:style w:type="paragraph" w:customStyle="1" w:styleId="col-md-4">
    <w:name w:val="col-md-4"/>
    <w:basedOn w:val="Normal"/>
    <w:rsid w:val="002457A7"/>
    <w:pPr>
      <w:spacing w:line="360" w:lineRule="atLeast"/>
    </w:pPr>
    <w:rPr>
      <w:rFonts w:ascii="open_sansregular" w:hAnsi="open_sansregular"/>
      <w:color w:val="333333"/>
      <w:sz w:val="21"/>
      <w:szCs w:val="21"/>
    </w:rPr>
  </w:style>
  <w:style w:type="paragraph" w:customStyle="1" w:styleId="col-md-5">
    <w:name w:val="col-md-5"/>
    <w:basedOn w:val="Normal"/>
    <w:rsid w:val="002457A7"/>
    <w:pPr>
      <w:spacing w:line="360" w:lineRule="atLeast"/>
    </w:pPr>
    <w:rPr>
      <w:rFonts w:ascii="open_sansregular" w:hAnsi="open_sansregular"/>
      <w:color w:val="333333"/>
      <w:sz w:val="21"/>
      <w:szCs w:val="21"/>
    </w:rPr>
  </w:style>
  <w:style w:type="paragraph" w:customStyle="1" w:styleId="col-md-6">
    <w:name w:val="col-md-6"/>
    <w:basedOn w:val="Normal"/>
    <w:rsid w:val="002457A7"/>
    <w:pPr>
      <w:spacing w:line="360" w:lineRule="atLeast"/>
    </w:pPr>
    <w:rPr>
      <w:rFonts w:ascii="open_sansregular" w:hAnsi="open_sansregular"/>
      <w:color w:val="333333"/>
      <w:sz w:val="21"/>
      <w:szCs w:val="21"/>
    </w:rPr>
  </w:style>
  <w:style w:type="paragraph" w:customStyle="1" w:styleId="col-md-7">
    <w:name w:val="col-md-7"/>
    <w:basedOn w:val="Normal"/>
    <w:rsid w:val="002457A7"/>
    <w:pPr>
      <w:spacing w:line="360" w:lineRule="atLeast"/>
    </w:pPr>
    <w:rPr>
      <w:rFonts w:ascii="open_sansregular" w:hAnsi="open_sansregular"/>
      <w:color w:val="333333"/>
      <w:sz w:val="21"/>
      <w:szCs w:val="21"/>
    </w:rPr>
  </w:style>
  <w:style w:type="paragraph" w:customStyle="1" w:styleId="col-md-8">
    <w:name w:val="col-md-8"/>
    <w:basedOn w:val="Normal"/>
    <w:rsid w:val="002457A7"/>
    <w:pPr>
      <w:spacing w:line="360" w:lineRule="atLeast"/>
    </w:pPr>
    <w:rPr>
      <w:rFonts w:ascii="open_sansregular" w:hAnsi="open_sansregular"/>
      <w:color w:val="333333"/>
      <w:sz w:val="21"/>
      <w:szCs w:val="21"/>
    </w:rPr>
  </w:style>
  <w:style w:type="paragraph" w:customStyle="1" w:styleId="col-md-9">
    <w:name w:val="col-md-9"/>
    <w:basedOn w:val="Normal"/>
    <w:rsid w:val="002457A7"/>
    <w:pPr>
      <w:spacing w:line="360" w:lineRule="atLeast"/>
    </w:pPr>
    <w:rPr>
      <w:rFonts w:ascii="open_sansregular" w:hAnsi="open_sansregular"/>
      <w:color w:val="333333"/>
      <w:sz w:val="21"/>
      <w:szCs w:val="21"/>
    </w:rPr>
  </w:style>
  <w:style w:type="paragraph" w:customStyle="1" w:styleId="col-sm-1">
    <w:name w:val="col-sm-1"/>
    <w:basedOn w:val="Normal"/>
    <w:rsid w:val="002457A7"/>
    <w:pPr>
      <w:spacing w:line="360" w:lineRule="atLeast"/>
    </w:pPr>
    <w:rPr>
      <w:rFonts w:ascii="open_sansregular" w:hAnsi="open_sansregular"/>
      <w:color w:val="333333"/>
      <w:sz w:val="21"/>
      <w:szCs w:val="21"/>
    </w:rPr>
  </w:style>
  <w:style w:type="paragraph" w:customStyle="1" w:styleId="col-sm-10">
    <w:name w:val="col-sm-10"/>
    <w:basedOn w:val="Normal"/>
    <w:rsid w:val="002457A7"/>
    <w:pPr>
      <w:spacing w:line="360" w:lineRule="atLeast"/>
    </w:pPr>
    <w:rPr>
      <w:rFonts w:ascii="open_sansregular" w:hAnsi="open_sansregular"/>
      <w:color w:val="333333"/>
      <w:sz w:val="21"/>
      <w:szCs w:val="21"/>
    </w:rPr>
  </w:style>
  <w:style w:type="paragraph" w:customStyle="1" w:styleId="col-sm-11">
    <w:name w:val="col-sm-11"/>
    <w:basedOn w:val="Normal"/>
    <w:rsid w:val="002457A7"/>
    <w:pPr>
      <w:spacing w:line="360" w:lineRule="atLeast"/>
    </w:pPr>
    <w:rPr>
      <w:rFonts w:ascii="open_sansregular" w:hAnsi="open_sansregular"/>
      <w:color w:val="333333"/>
      <w:sz w:val="21"/>
      <w:szCs w:val="21"/>
    </w:rPr>
  </w:style>
  <w:style w:type="paragraph" w:customStyle="1" w:styleId="col-sm-12">
    <w:name w:val="col-sm-12"/>
    <w:basedOn w:val="Normal"/>
    <w:rsid w:val="002457A7"/>
    <w:pPr>
      <w:spacing w:line="360" w:lineRule="atLeast"/>
    </w:pPr>
    <w:rPr>
      <w:rFonts w:ascii="open_sansregular" w:hAnsi="open_sansregular"/>
      <w:color w:val="333333"/>
      <w:sz w:val="21"/>
      <w:szCs w:val="21"/>
    </w:rPr>
  </w:style>
  <w:style w:type="paragraph" w:customStyle="1" w:styleId="col-sm-2">
    <w:name w:val="col-sm-2"/>
    <w:basedOn w:val="Normal"/>
    <w:rsid w:val="002457A7"/>
    <w:pPr>
      <w:spacing w:line="360" w:lineRule="atLeast"/>
    </w:pPr>
    <w:rPr>
      <w:rFonts w:ascii="open_sansregular" w:hAnsi="open_sansregular"/>
      <w:color w:val="333333"/>
      <w:sz w:val="21"/>
      <w:szCs w:val="21"/>
    </w:rPr>
  </w:style>
  <w:style w:type="paragraph" w:customStyle="1" w:styleId="col-sm-3">
    <w:name w:val="col-sm-3"/>
    <w:basedOn w:val="Normal"/>
    <w:rsid w:val="002457A7"/>
    <w:pPr>
      <w:spacing w:line="360" w:lineRule="atLeast"/>
    </w:pPr>
    <w:rPr>
      <w:rFonts w:ascii="open_sansregular" w:hAnsi="open_sansregular"/>
      <w:color w:val="333333"/>
      <w:sz w:val="21"/>
      <w:szCs w:val="21"/>
    </w:rPr>
  </w:style>
  <w:style w:type="paragraph" w:customStyle="1" w:styleId="col-sm-4">
    <w:name w:val="col-sm-4"/>
    <w:basedOn w:val="Normal"/>
    <w:rsid w:val="002457A7"/>
    <w:pPr>
      <w:spacing w:line="360" w:lineRule="atLeast"/>
    </w:pPr>
    <w:rPr>
      <w:rFonts w:ascii="open_sansregular" w:hAnsi="open_sansregular"/>
      <w:color w:val="333333"/>
      <w:sz w:val="21"/>
      <w:szCs w:val="21"/>
    </w:rPr>
  </w:style>
  <w:style w:type="paragraph" w:customStyle="1" w:styleId="col-sm-5">
    <w:name w:val="col-sm-5"/>
    <w:basedOn w:val="Normal"/>
    <w:rsid w:val="002457A7"/>
    <w:pPr>
      <w:spacing w:line="360" w:lineRule="atLeast"/>
    </w:pPr>
    <w:rPr>
      <w:rFonts w:ascii="open_sansregular" w:hAnsi="open_sansregular"/>
      <w:color w:val="333333"/>
      <w:sz w:val="21"/>
      <w:szCs w:val="21"/>
    </w:rPr>
  </w:style>
  <w:style w:type="paragraph" w:customStyle="1" w:styleId="col-sm-6">
    <w:name w:val="col-sm-6"/>
    <w:basedOn w:val="Normal"/>
    <w:rsid w:val="002457A7"/>
    <w:pPr>
      <w:spacing w:line="360" w:lineRule="atLeast"/>
    </w:pPr>
    <w:rPr>
      <w:rFonts w:ascii="open_sansregular" w:hAnsi="open_sansregular"/>
      <w:color w:val="333333"/>
      <w:sz w:val="21"/>
      <w:szCs w:val="21"/>
    </w:rPr>
  </w:style>
  <w:style w:type="paragraph" w:customStyle="1" w:styleId="col-sm-7">
    <w:name w:val="col-sm-7"/>
    <w:basedOn w:val="Normal"/>
    <w:rsid w:val="002457A7"/>
    <w:pPr>
      <w:spacing w:line="360" w:lineRule="atLeast"/>
    </w:pPr>
    <w:rPr>
      <w:rFonts w:ascii="open_sansregular" w:hAnsi="open_sansregular"/>
      <w:color w:val="333333"/>
      <w:sz w:val="21"/>
      <w:szCs w:val="21"/>
    </w:rPr>
  </w:style>
  <w:style w:type="paragraph" w:customStyle="1" w:styleId="col-sm-8">
    <w:name w:val="col-sm-8"/>
    <w:basedOn w:val="Normal"/>
    <w:rsid w:val="002457A7"/>
    <w:pPr>
      <w:spacing w:line="360" w:lineRule="atLeast"/>
    </w:pPr>
    <w:rPr>
      <w:rFonts w:ascii="open_sansregular" w:hAnsi="open_sansregular"/>
      <w:color w:val="333333"/>
      <w:sz w:val="21"/>
      <w:szCs w:val="21"/>
    </w:rPr>
  </w:style>
  <w:style w:type="paragraph" w:customStyle="1" w:styleId="col-sm-9">
    <w:name w:val="col-sm-9"/>
    <w:basedOn w:val="Normal"/>
    <w:rsid w:val="002457A7"/>
    <w:pPr>
      <w:spacing w:line="360" w:lineRule="atLeast"/>
    </w:pPr>
    <w:rPr>
      <w:rFonts w:ascii="open_sansregular" w:hAnsi="open_sansregular"/>
      <w:color w:val="333333"/>
      <w:sz w:val="21"/>
      <w:szCs w:val="21"/>
    </w:rPr>
  </w:style>
  <w:style w:type="paragraph" w:customStyle="1" w:styleId="col-xs-1">
    <w:name w:val="col-xs-1"/>
    <w:basedOn w:val="Normal"/>
    <w:rsid w:val="002457A7"/>
    <w:pPr>
      <w:spacing w:line="360" w:lineRule="atLeast"/>
    </w:pPr>
    <w:rPr>
      <w:rFonts w:ascii="open_sansregular" w:hAnsi="open_sansregular"/>
      <w:color w:val="333333"/>
      <w:sz w:val="21"/>
      <w:szCs w:val="21"/>
    </w:rPr>
  </w:style>
  <w:style w:type="paragraph" w:customStyle="1" w:styleId="col-xs-10">
    <w:name w:val="col-xs-10"/>
    <w:basedOn w:val="Normal"/>
    <w:rsid w:val="002457A7"/>
    <w:pPr>
      <w:spacing w:line="360" w:lineRule="atLeast"/>
    </w:pPr>
    <w:rPr>
      <w:rFonts w:ascii="open_sansregular" w:hAnsi="open_sansregular"/>
      <w:color w:val="333333"/>
      <w:sz w:val="21"/>
      <w:szCs w:val="21"/>
    </w:rPr>
  </w:style>
  <w:style w:type="paragraph" w:customStyle="1" w:styleId="col-xs-11">
    <w:name w:val="col-xs-11"/>
    <w:basedOn w:val="Normal"/>
    <w:rsid w:val="002457A7"/>
    <w:pPr>
      <w:spacing w:line="360" w:lineRule="atLeast"/>
    </w:pPr>
    <w:rPr>
      <w:rFonts w:ascii="open_sansregular" w:hAnsi="open_sansregular"/>
      <w:color w:val="333333"/>
      <w:sz w:val="21"/>
      <w:szCs w:val="21"/>
    </w:rPr>
  </w:style>
  <w:style w:type="paragraph" w:customStyle="1" w:styleId="col-xs-12">
    <w:name w:val="col-xs-12"/>
    <w:basedOn w:val="Normal"/>
    <w:rsid w:val="002457A7"/>
    <w:pPr>
      <w:spacing w:line="360" w:lineRule="atLeast"/>
    </w:pPr>
    <w:rPr>
      <w:rFonts w:ascii="open_sansregular" w:hAnsi="open_sansregular"/>
      <w:color w:val="333333"/>
      <w:sz w:val="21"/>
      <w:szCs w:val="21"/>
    </w:rPr>
  </w:style>
  <w:style w:type="paragraph" w:customStyle="1" w:styleId="col-xs-2">
    <w:name w:val="col-xs-2"/>
    <w:basedOn w:val="Normal"/>
    <w:rsid w:val="002457A7"/>
    <w:pPr>
      <w:spacing w:line="360" w:lineRule="atLeast"/>
    </w:pPr>
    <w:rPr>
      <w:rFonts w:ascii="open_sansregular" w:hAnsi="open_sansregular"/>
      <w:color w:val="333333"/>
      <w:sz w:val="21"/>
      <w:szCs w:val="21"/>
    </w:rPr>
  </w:style>
  <w:style w:type="paragraph" w:customStyle="1" w:styleId="col-xs-3">
    <w:name w:val="col-xs-3"/>
    <w:basedOn w:val="Normal"/>
    <w:rsid w:val="002457A7"/>
    <w:pPr>
      <w:spacing w:line="360" w:lineRule="atLeast"/>
    </w:pPr>
    <w:rPr>
      <w:rFonts w:ascii="open_sansregular" w:hAnsi="open_sansregular"/>
      <w:color w:val="333333"/>
      <w:sz w:val="21"/>
      <w:szCs w:val="21"/>
    </w:rPr>
  </w:style>
  <w:style w:type="paragraph" w:customStyle="1" w:styleId="col-xs-4">
    <w:name w:val="col-xs-4"/>
    <w:basedOn w:val="Normal"/>
    <w:rsid w:val="002457A7"/>
    <w:pPr>
      <w:spacing w:line="360" w:lineRule="atLeast"/>
    </w:pPr>
    <w:rPr>
      <w:rFonts w:ascii="open_sansregular" w:hAnsi="open_sansregular"/>
      <w:color w:val="333333"/>
      <w:sz w:val="21"/>
      <w:szCs w:val="21"/>
    </w:rPr>
  </w:style>
  <w:style w:type="paragraph" w:customStyle="1" w:styleId="col-xs-5">
    <w:name w:val="col-xs-5"/>
    <w:basedOn w:val="Normal"/>
    <w:rsid w:val="002457A7"/>
    <w:pPr>
      <w:spacing w:line="360" w:lineRule="atLeast"/>
    </w:pPr>
    <w:rPr>
      <w:rFonts w:ascii="open_sansregular" w:hAnsi="open_sansregular"/>
      <w:color w:val="333333"/>
      <w:sz w:val="21"/>
      <w:szCs w:val="21"/>
    </w:rPr>
  </w:style>
  <w:style w:type="paragraph" w:customStyle="1" w:styleId="col-xs-6">
    <w:name w:val="col-xs-6"/>
    <w:basedOn w:val="Normal"/>
    <w:rsid w:val="002457A7"/>
    <w:pPr>
      <w:spacing w:line="360" w:lineRule="atLeast"/>
    </w:pPr>
    <w:rPr>
      <w:rFonts w:ascii="open_sansregular" w:hAnsi="open_sansregular"/>
      <w:color w:val="333333"/>
      <w:sz w:val="21"/>
      <w:szCs w:val="21"/>
    </w:rPr>
  </w:style>
  <w:style w:type="paragraph" w:customStyle="1" w:styleId="col-xs-7">
    <w:name w:val="col-xs-7"/>
    <w:basedOn w:val="Normal"/>
    <w:rsid w:val="002457A7"/>
    <w:pPr>
      <w:spacing w:line="360" w:lineRule="atLeast"/>
    </w:pPr>
    <w:rPr>
      <w:rFonts w:ascii="open_sansregular" w:hAnsi="open_sansregular"/>
      <w:color w:val="333333"/>
      <w:sz w:val="21"/>
      <w:szCs w:val="21"/>
    </w:rPr>
  </w:style>
  <w:style w:type="paragraph" w:customStyle="1" w:styleId="col-xs-8">
    <w:name w:val="col-xs-8"/>
    <w:basedOn w:val="Normal"/>
    <w:rsid w:val="002457A7"/>
    <w:pPr>
      <w:spacing w:line="360" w:lineRule="atLeast"/>
    </w:pPr>
    <w:rPr>
      <w:rFonts w:ascii="open_sansregular" w:hAnsi="open_sansregular"/>
      <w:color w:val="333333"/>
      <w:sz w:val="21"/>
      <w:szCs w:val="21"/>
    </w:rPr>
  </w:style>
  <w:style w:type="paragraph" w:customStyle="1" w:styleId="col-xs-9">
    <w:name w:val="col-xs-9"/>
    <w:basedOn w:val="Normal"/>
    <w:rsid w:val="002457A7"/>
    <w:pPr>
      <w:spacing w:line="360" w:lineRule="atLeast"/>
    </w:pPr>
    <w:rPr>
      <w:rFonts w:ascii="open_sansregular" w:hAnsi="open_sansregular"/>
      <w:color w:val="333333"/>
      <w:sz w:val="21"/>
      <w:szCs w:val="21"/>
    </w:rPr>
  </w:style>
  <w:style w:type="paragraph" w:customStyle="1" w:styleId="col-xs-offset-12">
    <w:name w:val="col-xs-offset-12"/>
    <w:basedOn w:val="Normal"/>
    <w:rsid w:val="002457A7"/>
    <w:pPr>
      <w:spacing w:line="360" w:lineRule="atLeast"/>
      <w:ind w:left="12240"/>
    </w:pPr>
    <w:rPr>
      <w:rFonts w:ascii="open_sansregular" w:hAnsi="open_sansregular"/>
      <w:color w:val="333333"/>
      <w:sz w:val="21"/>
      <w:szCs w:val="21"/>
    </w:rPr>
  </w:style>
  <w:style w:type="paragraph" w:customStyle="1" w:styleId="col-xs-offset-11">
    <w:name w:val="col-xs-offset-11"/>
    <w:basedOn w:val="Normal"/>
    <w:rsid w:val="002457A7"/>
    <w:pPr>
      <w:spacing w:line="360" w:lineRule="atLeast"/>
      <w:ind w:left="11138"/>
    </w:pPr>
    <w:rPr>
      <w:rFonts w:ascii="open_sansregular" w:hAnsi="open_sansregular"/>
      <w:color w:val="333333"/>
      <w:sz w:val="21"/>
      <w:szCs w:val="21"/>
    </w:rPr>
  </w:style>
  <w:style w:type="paragraph" w:customStyle="1" w:styleId="col-xs-offset-10">
    <w:name w:val="col-xs-offset-10"/>
    <w:basedOn w:val="Normal"/>
    <w:rsid w:val="002457A7"/>
    <w:pPr>
      <w:spacing w:line="360" w:lineRule="atLeast"/>
      <w:ind w:left="10159"/>
    </w:pPr>
    <w:rPr>
      <w:rFonts w:ascii="open_sansregular" w:hAnsi="open_sansregular"/>
      <w:color w:val="333333"/>
      <w:sz w:val="21"/>
      <w:szCs w:val="21"/>
    </w:rPr>
  </w:style>
  <w:style w:type="paragraph" w:customStyle="1" w:styleId="col-xs-offset-9">
    <w:name w:val="col-xs-offset-9"/>
    <w:basedOn w:val="Normal"/>
    <w:rsid w:val="002457A7"/>
    <w:pPr>
      <w:spacing w:line="360" w:lineRule="atLeast"/>
      <w:ind w:left="9180"/>
    </w:pPr>
    <w:rPr>
      <w:rFonts w:ascii="open_sansregular" w:hAnsi="open_sansregular"/>
      <w:color w:val="333333"/>
      <w:sz w:val="21"/>
      <w:szCs w:val="21"/>
    </w:rPr>
  </w:style>
  <w:style w:type="paragraph" w:customStyle="1" w:styleId="col-xs-offset-8">
    <w:name w:val="col-xs-offset-8"/>
    <w:basedOn w:val="Normal"/>
    <w:rsid w:val="002457A7"/>
    <w:pPr>
      <w:spacing w:line="360" w:lineRule="atLeast"/>
      <w:ind w:left="8078"/>
    </w:pPr>
    <w:rPr>
      <w:rFonts w:ascii="open_sansregular" w:hAnsi="open_sansregular"/>
      <w:color w:val="333333"/>
      <w:sz w:val="21"/>
      <w:szCs w:val="21"/>
    </w:rPr>
  </w:style>
  <w:style w:type="paragraph" w:customStyle="1" w:styleId="col-xs-offset-7">
    <w:name w:val="col-xs-offset-7"/>
    <w:basedOn w:val="Normal"/>
    <w:rsid w:val="002457A7"/>
    <w:pPr>
      <w:spacing w:line="360" w:lineRule="atLeast"/>
      <w:ind w:left="7099"/>
    </w:pPr>
    <w:rPr>
      <w:rFonts w:ascii="open_sansregular" w:hAnsi="open_sansregular"/>
      <w:color w:val="333333"/>
      <w:sz w:val="21"/>
      <w:szCs w:val="21"/>
    </w:rPr>
  </w:style>
  <w:style w:type="paragraph" w:customStyle="1" w:styleId="col-xs-offset-6">
    <w:name w:val="col-xs-offset-6"/>
    <w:basedOn w:val="Normal"/>
    <w:rsid w:val="002457A7"/>
    <w:pPr>
      <w:spacing w:line="360" w:lineRule="atLeast"/>
      <w:ind w:left="6120"/>
    </w:pPr>
    <w:rPr>
      <w:rFonts w:ascii="open_sansregular" w:hAnsi="open_sansregular"/>
      <w:color w:val="333333"/>
      <w:sz w:val="21"/>
      <w:szCs w:val="21"/>
    </w:rPr>
  </w:style>
  <w:style w:type="paragraph" w:customStyle="1" w:styleId="col-xs-offset-5">
    <w:name w:val="col-xs-offset-5"/>
    <w:basedOn w:val="Normal"/>
    <w:rsid w:val="002457A7"/>
    <w:pPr>
      <w:spacing w:line="360" w:lineRule="atLeast"/>
      <w:ind w:left="5018"/>
    </w:pPr>
    <w:rPr>
      <w:rFonts w:ascii="open_sansregular" w:hAnsi="open_sansregular"/>
      <w:color w:val="333333"/>
      <w:sz w:val="21"/>
      <w:szCs w:val="21"/>
    </w:rPr>
  </w:style>
  <w:style w:type="paragraph" w:customStyle="1" w:styleId="col-xs-offset-4">
    <w:name w:val="col-xs-offset-4"/>
    <w:basedOn w:val="Normal"/>
    <w:rsid w:val="002457A7"/>
    <w:pPr>
      <w:spacing w:line="360" w:lineRule="atLeast"/>
      <w:ind w:left="4039"/>
    </w:pPr>
    <w:rPr>
      <w:rFonts w:ascii="open_sansregular" w:hAnsi="open_sansregular"/>
      <w:color w:val="333333"/>
      <w:sz w:val="21"/>
      <w:szCs w:val="21"/>
    </w:rPr>
  </w:style>
  <w:style w:type="paragraph" w:customStyle="1" w:styleId="col-xs-offset-3">
    <w:name w:val="col-xs-offset-3"/>
    <w:basedOn w:val="Normal"/>
    <w:rsid w:val="002457A7"/>
    <w:pPr>
      <w:spacing w:line="360" w:lineRule="atLeast"/>
      <w:ind w:left="3060"/>
    </w:pPr>
    <w:rPr>
      <w:rFonts w:ascii="open_sansregular" w:hAnsi="open_sansregular"/>
      <w:color w:val="333333"/>
      <w:sz w:val="21"/>
      <w:szCs w:val="21"/>
    </w:rPr>
  </w:style>
  <w:style w:type="paragraph" w:customStyle="1" w:styleId="col-xs-offset-2">
    <w:name w:val="col-xs-offset-2"/>
    <w:basedOn w:val="Normal"/>
    <w:rsid w:val="002457A7"/>
    <w:pPr>
      <w:spacing w:line="360" w:lineRule="atLeast"/>
      <w:ind w:left="1958"/>
    </w:pPr>
    <w:rPr>
      <w:rFonts w:ascii="open_sansregular" w:hAnsi="open_sansregular"/>
      <w:color w:val="333333"/>
      <w:sz w:val="21"/>
      <w:szCs w:val="21"/>
    </w:rPr>
  </w:style>
  <w:style w:type="paragraph" w:customStyle="1" w:styleId="col-xs-offset-1">
    <w:name w:val="col-xs-offset-1"/>
    <w:basedOn w:val="Normal"/>
    <w:rsid w:val="002457A7"/>
    <w:pPr>
      <w:spacing w:line="360" w:lineRule="atLeast"/>
      <w:ind w:left="979"/>
    </w:pPr>
    <w:rPr>
      <w:rFonts w:ascii="open_sansregular" w:hAnsi="open_sansregular"/>
      <w:color w:val="333333"/>
      <w:sz w:val="21"/>
      <w:szCs w:val="21"/>
    </w:rPr>
  </w:style>
  <w:style w:type="paragraph" w:customStyle="1" w:styleId="col-xs-offset-0">
    <w:name w:val="col-xs-offset-0"/>
    <w:basedOn w:val="Normal"/>
    <w:rsid w:val="002457A7"/>
    <w:pPr>
      <w:spacing w:line="360" w:lineRule="atLeast"/>
    </w:pPr>
    <w:rPr>
      <w:rFonts w:ascii="open_sansregular" w:hAnsi="open_sansregular"/>
      <w:color w:val="333333"/>
      <w:sz w:val="21"/>
      <w:szCs w:val="21"/>
    </w:rPr>
  </w:style>
  <w:style w:type="paragraph" w:customStyle="1" w:styleId="usa-button-wrapper">
    <w:name w:val="usa-button-wrapper"/>
    <w:basedOn w:val="Normal"/>
    <w:rsid w:val="002457A7"/>
    <w:pPr>
      <w:spacing w:after="300" w:line="360" w:lineRule="atLeast"/>
    </w:pPr>
    <w:rPr>
      <w:rFonts w:ascii="open_sansregular" w:hAnsi="open_sansregular"/>
      <w:color w:val="333333"/>
      <w:sz w:val="21"/>
      <w:szCs w:val="21"/>
    </w:rPr>
  </w:style>
  <w:style w:type="paragraph" w:customStyle="1" w:styleId="tableresponsive-toggle-columns">
    <w:name w:val="tableresponsive-toggle-columns"/>
    <w:basedOn w:val="Normal"/>
    <w:rsid w:val="002457A7"/>
    <w:pPr>
      <w:spacing w:line="360" w:lineRule="atLeast"/>
    </w:pPr>
    <w:rPr>
      <w:rFonts w:ascii="open_sansregular" w:hAnsi="open_sansregular"/>
      <w:vanish/>
      <w:color w:val="333333"/>
      <w:sz w:val="21"/>
      <w:szCs w:val="21"/>
    </w:rPr>
  </w:style>
  <w:style w:type="paragraph" w:customStyle="1" w:styleId="sidebar-block">
    <w:name w:val="sidebar-block"/>
    <w:basedOn w:val="Normal"/>
    <w:rsid w:val="002457A7"/>
    <w:pPr>
      <w:shd w:val="clear" w:color="auto" w:fill="F6F6F6"/>
      <w:spacing w:line="360" w:lineRule="atLeast"/>
    </w:pPr>
    <w:rPr>
      <w:rFonts w:ascii="open_sansregular" w:hAnsi="open_sansregular"/>
      <w:color w:val="333333"/>
      <w:sz w:val="21"/>
      <w:szCs w:val="21"/>
    </w:rPr>
  </w:style>
  <w:style w:type="paragraph" w:customStyle="1" w:styleId="no-padding">
    <w:name w:val="no-padding"/>
    <w:basedOn w:val="Normal"/>
    <w:rsid w:val="002457A7"/>
    <w:pPr>
      <w:spacing w:line="360" w:lineRule="atLeast"/>
    </w:pPr>
    <w:rPr>
      <w:rFonts w:ascii="open_sansregular" w:hAnsi="open_sansregular"/>
      <w:color w:val="333333"/>
      <w:sz w:val="21"/>
      <w:szCs w:val="21"/>
    </w:rPr>
  </w:style>
  <w:style w:type="paragraph" w:customStyle="1" w:styleId="sr-only">
    <w:name w:val="sr-only"/>
    <w:basedOn w:val="Normal"/>
    <w:rsid w:val="002457A7"/>
    <w:pPr>
      <w:spacing w:line="360" w:lineRule="atLeast"/>
      <w:ind w:left="-15" w:right="-15"/>
    </w:pPr>
    <w:rPr>
      <w:rFonts w:ascii="open_sansregular" w:hAnsi="open_sansregular"/>
      <w:color w:val="333333"/>
      <w:sz w:val="21"/>
      <w:szCs w:val="21"/>
    </w:rPr>
  </w:style>
  <w:style w:type="paragraph" w:customStyle="1" w:styleId="footer-wrapper">
    <w:name w:val="footer-wrapper"/>
    <w:basedOn w:val="Normal"/>
    <w:rsid w:val="002457A7"/>
    <w:pPr>
      <w:spacing w:line="360" w:lineRule="atLeast"/>
    </w:pPr>
    <w:rPr>
      <w:rFonts w:ascii="open_sansregular" w:hAnsi="open_sansregular"/>
      <w:color w:val="333333"/>
      <w:sz w:val="21"/>
      <w:szCs w:val="21"/>
    </w:rPr>
  </w:style>
  <w:style w:type="paragraph" w:customStyle="1" w:styleId="box-container">
    <w:name w:val="box-container"/>
    <w:basedOn w:val="Normal"/>
    <w:rsid w:val="002457A7"/>
    <w:pPr>
      <w:spacing w:line="360" w:lineRule="atLeast"/>
    </w:pPr>
    <w:rPr>
      <w:rFonts w:ascii="open_sansregular" w:hAnsi="open_sansregular"/>
      <w:color w:val="333333"/>
      <w:sz w:val="21"/>
      <w:szCs w:val="21"/>
    </w:rPr>
  </w:style>
  <w:style w:type="paragraph" w:customStyle="1" w:styleId="boxes">
    <w:name w:val="boxes"/>
    <w:basedOn w:val="Normal"/>
    <w:rsid w:val="002457A7"/>
    <w:pPr>
      <w:shd w:val="clear" w:color="auto" w:fill="FFFFFF"/>
      <w:spacing w:after="450" w:line="360" w:lineRule="atLeast"/>
    </w:pPr>
    <w:rPr>
      <w:rFonts w:ascii="open_sansregular" w:hAnsi="open_sansregular"/>
      <w:color w:val="333333"/>
      <w:sz w:val="21"/>
      <w:szCs w:val="21"/>
    </w:rPr>
  </w:style>
  <w:style w:type="paragraph" w:customStyle="1" w:styleId="usa-alert">
    <w:name w:val="usa-alert"/>
    <w:basedOn w:val="Normal"/>
    <w:rsid w:val="002457A7"/>
    <w:pPr>
      <w:spacing w:before="150" w:after="150" w:line="360" w:lineRule="atLeast"/>
    </w:pPr>
    <w:rPr>
      <w:rFonts w:ascii="open_sansregular" w:hAnsi="open_sansregular"/>
      <w:color w:val="333333"/>
      <w:sz w:val="21"/>
      <w:szCs w:val="21"/>
    </w:rPr>
  </w:style>
  <w:style w:type="paragraph" w:customStyle="1" w:styleId="usa-alert--success">
    <w:name w:val="usa-alert--success"/>
    <w:basedOn w:val="Normal"/>
    <w:rsid w:val="002457A7"/>
    <w:pPr>
      <w:pBdr>
        <w:top w:val="single" w:sz="6" w:space="0" w:color="BADBCC"/>
        <w:left w:val="single" w:sz="6" w:space="0" w:color="BADBCC"/>
        <w:bottom w:val="single" w:sz="6" w:space="0" w:color="BADBCC"/>
        <w:right w:val="single" w:sz="6" w:space="0" w:color="BADBCC"/>
      </w:pBdr>
      <w:shd w:val="clear" w:color="auto" w:fill="D1E7DD"/>
      <w:spacing w:line="360" w:lineRule="atLeast"/>
    </w:pPr>
    <w:rPr>
      <w:rFonts w:ascii="open_sansregular" w:hAnsi="open_sansregular"/>
      <w:color w:val="333333"/>
      <w:sz w:val="21"/>
      <w:szCs w:val="21"/>
    </w:rPr>
  </w:style>
  <w:style w:type="paragraph" w:customStyle="1" w:styleId="usa-alert--warning">
    <w:name w:val="usa-alert--warning"/>
    <w:basedOn w:val="Normal"/>
    <w:rsid w:val="002457A7"/>
    <w:pPr>
      <w:pBdr>
        <w:top w:val="single" w:sz="6" w:space="0" w:color="FFECB5"/>
        <w:left w:val="single" w:sz="6" w:space="0" w:color="FFECB5"/>
        <w:bottom w:val="single" w:sz="6" w:space="0" w:color="FFECB5"/>
        <w:right w:val="single" w:sz="6" w:space="0" w:color="FFECB5"/>
      </w:pBdr>
      <w:shd w:val="clear" w:color="auto" w:fill="FFF3CD"/>
      <w:spacing w:line="360" w:lineRule="atLeast"/>
    </w:pPr>
    <w:rPr>
      <w:rFonts w:ascii="open_sansregular" w:hAnsi="open_sansregular"/>
      <w:color w:val="664D03"/>
      <w:sz w:val="21"/>
      <w:szCs w:val="21"/>
    </w:rPr>
  </w:style>
  <w:style w:type="paragraph" w:customStyle="1" w:styleId="usa-alert--error">
    <w:name w:val="usa-alert--error"/>
    <w:basedOn w:val="Normal"/>
    <w:rsid w:val="002457A7"/>
    <w:pPr>
      <w:pBdr>
        <w:top w:val="single" w:sz="6" w:space="0" w:color="F5C2C7"/>
        <w:left w:val="single" w:sz="6" w:space="0" w:color="F5C2C7"/>
        <w:bottom w:val="single" w:sz="6" w:space="0" w:color="F5C2C7"/>
        <w:right w:val="single" w:sz="6" w:space="0" w:color="F5C2C7"/>
      </w:pBdr>
      <w:shd w:val="clear" w:color="auto" w:fill="F8D7DA"/>
      <w:spacing w:line="360" w:lineRule="atLeast"/>
    </w:pPr>
    <w:rPr>
      <w:rFonts w:ascii="open_sansregular" w:hAnsi="open_sansregular"/>
      <w:color w:val="842029"/>
      <w:sz w:val="21"/>
      <w:szCs w:val="21"/>
    </w:rPr>
  </w:style>
  <w:style w:type="paragraph" w:customStyle="1" w:styleId="usa-alert--info">
    <w:name w:val="usa-alert--info"/>
    <w:basedOn w:val="Normal"/>
    <w:rsid w:val="002457A7"/>
    <w:pPr>
      <w:pBdr>
        <w:top w:val="single" w:sz="6" w:space="0" w:color="B6EFFB"/>
        <w:left w:val="single" w:sz="6" w:space="0" w:color="B6EFFB"/>
        <w:bottom w:val="single" w:sz="6" w:space="0" w:color="B6EFFB"/>
        <w:right w:val="single" w:sz="6" w:space="0" w:color="B6EFFB"/>
      </w:pBdr>
      <w:shd w:val="clear" w:color="auto" w:fill="CFF4FC"/>
      <w:spacing w:line="360" w:lineRule="atLeast"/>
    </w:pPr>
    <w:rPr>
      <w:rFonts w:ascii="open_sansregular" w:hAnsi="open_sansregular"/>
      <w:color w:val="055160"/>
      <w:sz w:val="21"/>
      <w:szCs w:val="21"/>
    </w:rPr>
  </w:style>
  <w:style w:type="paragraph" w:customStyle="1" w:styleId="agov-modal-wrapper">
    <w:name w:val="agov-modal-wrapper"/>
    <w:basedOn w:val="Normal"/>
    <w:rsid w:val="002457A7"/>
    <w:pPr>
      <w:spacing w:line="360" w:lineRule="atLeast"/>
    </w:pPr>
    <w:rPr>
      <w:rFonts w:ascii="open_sansregular" w:hAnsi="open_sansregular"/>
      <w:vanish/>
      <w:color w:val="333333"/>
      <w:sz w:val="21"/>
      <w:szCs w:val="21"/>
    </w:rPr>
  </w:style>
  <w:style w:type="paragraph" w:customStyle="1" w:styleId="agov-regulations-modal-wrapper">
    <w:name w:val="agov-regulations-modal-wrapper"/>
    <w:basedOn w:val="Normal"/>
    <w:rsid w:val="002457A7"/>
    <w:pPr>
      <w:spacing w:line="360" w:lineRule="atLeast"/>
    </w:pPr>
    <w:rPr>
      <w:rFonts w:ascii="open_sansregular" w:hAnsi="open_sansregular"/>
      <w:vanish/>
      <w:color w:val="333333"/>
      <w:sz w:val="21"/>
      <w:szCs w:val="21"/>
    </w:rPr>
  </w:style>
  <w:style w:type="paragraph" w:customStyle="1" w:styleId="regulations-page">
    <w:name w:val="regulations-page"/>
    <w:basedOn w:val="Normal"/>
    <w:rsid w:val="002457A7"/>
    <w:pPr>
      <w:shd w:val="clear" w:color="auto" w:fill="FFFFFF"/>
      <w:spacing w:line="360" w:lineRule="atLeast"/>
    </w:pPr>
    <w:rPr>
      <w:rFonts w:ascii="open_sansregular" w:hAnsi="open_sansregular"/>
      <w:color w:val="333333"/>
      <w:sz w:val="21"/>
      <w:szCs w:val="21"/>
    </w:rPr>
  </w:style>
  <w:style w:type="paragraph" w:customStyle="1" w:styleId="agov-main-section">
    <w:name w:val="agov-main-section"/>
    <w:basedOn w:val="Normal"/>
    <w:rsid w:val="002457A7"/>
    <w:pPr>
      <w:pBdr>
        <w:top w:val="single" w:sz="12" w:space="0" w:color="EFEFEF"/>
      </w:pBdr>
      <w:spacing w:line="360" w:lineRule="atLeast"/>
    </w:pPr>
    <w:rPr>
      <w:rFonts w:ascii="open_sansregular" w:hAnsi="open_sansregular"/>
      <w:color w:val="333333"/>
      <w:sz w:val="21"/>
      <w:szCs w:val="21"/>
    </w:rPr>
  </w:style>
  <w:style w:type="paragraph" w:customStyle="1" w:styleId="maintenance-bannerinner">
    <w:name w:val="maintenance-banner__inner"/>
    <w:basedOn w:val="Normal"/>
    <w:rsid w:val="002457A7"/>
    <w:pPr>
      <w:shd w:val="clear" w:color="auto" w:fill="F2DEDE"/>
      <w:spacing w:line="360" w:lineRule="atLeast"/>
      <w:jc w:val="center"/>
    </w:pPr>
    <w:rPr>
      <w:rFonts w:ascii="open_sansregular" w:hAnsi="open_sansregular"/>
      <w:color w:val="333333"/>
      <w:sz w:val="21"/>
      <w:szCs w:val="21"/>
    </w:rPr>
  </w:style>
  <w:style w:type="paragraph" w:customStyle="1" w:styleId="front-page-text">
    <w:name w:val="front-page-text"/>
    <w:basedOn w:val="Normal"/>
    <w:rsid w:val="002457A7"/>
    <w:pPr>
      <w:spacing w:line="360" w:lineRule="atLeast"/>
    </w:pPr>
    <w:rPr>
      <w:rFonts w:ascii="open_sansregular" w:hAnsi="open_sansregular"/>
      <w:color w:val="FFFFFF"/>
      <w:sz w:val="21"/>
      <w:szCs w:val="21"/>
    </w:rPr>
  </w:style>
  <w:style w:type="paragraph" w:customStyle="1" w:styleId="usa-bannerinner">
    <w:name w:val="usa-banner__inner"/>
    <w:basedOn w:val="Normal"/>
    <w:rsid w:val="002457A7"/>
    <w:pPr>
      <w:shd w:val="clear" w:color="auto" w:fill="D7F1F8"/>
      <w:spacing w:line="360" w:lineRule="atLeast"/>
      <w:jc w:val="center"/>
    </w:pPr>
    <w:rPr>
      <w:rFonts w:ascii="open_sansregular" w:hAnsi="open_sansregular"/>
      <w:color w:val="333333"/>
      <w:sz w:val="21"/>
      <w:szCs w:val="21"/>
    </w:rPr>
  </w:style>
  <w:style w:type="paragraph" w:customStyle="1" w:styleId="header-wrapper">
    <w:name w:val="header-wrapper"/>
    <w:basedOn w:val="Normal"/>
    <w:rsid w:val="002457A7"/>
    <w:pPr>
      <w:spacing w:line="360" w:lineRule="atLeast"/>
    </w:pPr>
    <w:rPr>
      <w:rFonts w:ascii="open_sansregular" w:hAnsi="open_sansregular"/>
      <w:color w:val="333333"/>
      <w:sz w:val="21"/>
      <w:szCs w:val="21"/>
    </w:rPr>
  </w:style>
  <w:style w:type="paragraph" w:customStyle="1" w:styleId="header-wrapper-regulations">
    <w:name w:val="header-wrapper-regulations"/>
    <w:basedOn w:val="Normal"/>
    <w:rsid w:val="002457A7"/>
    <w:pPr>
      <w:spacing w:line="360" w:lineRule="atLeast"/>
    </w:pPr>
    <w:rPr>
      <w:rFonts w:ascii="open_sansregular" w:hAnsi="open_sansregular"/>
      <w:color w:val="333333"/>
      <w:sz w:val="21"/>
      <w:szCs w:val="21"/>
    </w:rPr>
  </w:style>
  <w:style w:type="paragraph" w:customStyle="1" w:styleId="home-content">
    <w:name w:val="home-content"/>
    <w:basedOn w:val="Normal"/>
    <w:rsid w:val="002457A7"/>
    <w:pPr>
      <w:spacing w:line="360" w:lineRule="atLeast"/>
    </w:pPr>
    <w:rPr>
      <w:rFonts w:ascii="open_sansregular" w:hAnsi="open_sansregular"/>
      <w:color w:val="333333"/>
      <w:sz w:val="21"/>
      <w:szCs w:val="21"/>
    </w:rPr>
  </w:style>
  <w:style w:type="paragraph" w:customStyle="1" w:styleId="button-wrapper">
    <w:name w:val="button-wrapper"/>
    <w:basedOn w:val="Normal"/>
    <w:rsid w:val="002457A7"/>
    <w:pPr>
      <w:spacing w:line="360" w:lineRule="atLeast"/>
      <w:jc w:val="center"/>
    </w:pPr>
    <w:rPr>
      <w:rFonts w:ascii="open_sansregular" w:hAnsi="open_sansregular"/>
      <w:color w:val="333333"/>
      <w:sz w:val="21"/>
      <w:szCs w:val="21"/>
    </w:rPr>
  </w:style>
  <w:style w:type="paragraph" w:customStyle="1" w:styleId="home-highlight">
    <w:name w:val="home-highlight"/>
    <w:basedOn w:val="Normal"/>
    <w:rsid w:val="002457A7"/>
    <w:pPr>
      <w:spacing w:line="360" w:lineRule="atLeast"/>
      <w:jc w:val="center"/>
    </w:pPr>
    <w:rPr>
      <w:rFonts w:ascii="open_sansregular" w:hAnsi="open_sansregular"/>
      <w:color w:val="333333"/>
      <w:sz w:val="21"/>
      <w:szCs w:val="21"/>
    </w:rPr>
  </w:style>
  <w:style w:type="paragraph" w:customStyle="1" w:styleId="front-page-content">
    <w:name w:val="front-page-content"/>
    <w:basedOn w:val="Normal"/>
    <w:rsid w:val="002457A7"/>
    <w:pPr>
      <w:spacing w:line="360" w:lineRule="atLeast"/>
    </w:pPr>
    <w:rPr>
      <w:rFonts w:ascii="open_sansregular" w:hAnsi="open_sansregular"/>
      <w:color w:val="333333"/>
      <w:sz w:val="21"/>
      <w:szCs w:val="21"/>
    </w:rPr>
  </w:style>
  <w:style w:type="paragraph" w:customStyle="1" w:styleId="notification-wrapper">
    <w:name w:val="notification-wrapper"/>
    <w:basedOn w:val="Normal"/>
    <w:rsid w:val="002457A7"/>
    <w:pPr>
      <w:spacing w:line="360" w:lineRule="atLeast"/>
      <w:jc w:val="center"/>
    </w:pPr>
    <w:rPr>
      <w:rFonts w:ascii="open_sansregular" w:hAnsi="open_sansregular"/>
      <w:color w:val="333333"/>
      <w:sz w:val="21"/>
      <w:szCs w:val="21"/>
    </w:rPr>
  </w:style>
  <w:style w:type="paragraph" w:customStyle="1" w:styleId="notification-bar">
    <w:name w:val="notification-bar"/>
    <w:basedOn w:val="Normal"/>
    <w:rsid w:val="002457A7"/>
    <w:pPr>
      <w:shd w:val="clear" w:color="auto" w:fill="D7F1F8"/>
      <w:spacing w:line="360" w:lineRule="atLeast"/>
    </w:pPr>
    <w:rPr>
      <w:rFonts w:ascii="open_sansregular" w:hAnsi="open_sansregular"/>
      <w:color w:val="333333"/>
      <w:sz w:val="21"/>
      <w:szCs w:val="21"/>
    </w:rPr>
  </w:style>
  <w:style w:type="paragraph" w:customStyle="1" w:styleId="far-update-wrapper">
    <w:name w:val="far-update-wrapper"/>
    <w:basedOn w:val="Normal"/>
    <w:rsid w:val="002457A7"/>
    <w:pPr>
      <w:spacing w:before="2700" w:line="360" w:lineRule="atLeast"/>
    </w:pPr>
    <w:rPr>
      <w:rFonts w:ascii="open_sansregular" w:hAnsi="open_sansregular"/>
      <w:color w:val="333333"/>
      <w:sz w:val="21"/>
      <w:szCs w:val="21"/>
    </w:rPr>
  </w:style>
  <w:style w:type="paragraph" w:customStyle="1" w:styleId="agov-front-page-content">
    <w:name w:val="agov-front-page-content"/>
    <w:basedOn w:val="Normal"/>
    <w:rsid w:val="002457A7"/>
    <w:pPr>
      <w:shd w:val="clear" w:color="auto" w:fill="F6F6F6"/>
      <w:spacing w:line="360" w:lineRule="atLeast"/>
    </w:pPr>
    <w:rPr>
      <w:rFonts w:ascii="open_sansregular" w:hAnsi="open_sansregular"/>
      <w:color w:val="333333"/>
      <w:sz w:val="21"/>
      <w:szCs w:val="21"/>
    </w:rPr>
  </w:style>
  <w:style w:type="paragraph" w:customStyle="1" w:styleId="item">
    <w:name w:val="item"/>
    <w:basedOn w:val="Normal"/>
    <w:rsid w:val="002457A7"/>
    <w:pPr>
      <w:spacing w:line="360" w:lineRule="atLeast"/>
    </w:pPr>
    <w:rPr>
      <w:rFonts w:ascii="open_sansregular" w:hAnsi="open_sansregular"/>
      <w:color w:val="333333"/>
      <w:sz w:val="21"/>
      <w:szCs w:val="21"/>
    </w:rPr>
  </w:style>
  <w:style w:type="paragraph" w:customStyle="1" w:styleId="covid-block">
    <w:name w:val="covid-block"/>
    <w:basedOn w:val="Normal"/>
    <w:rsid w:val="002457A7"/>
    <w:pPr>
      <w:shd w:val="clear" w:color="auto" w:fill="FFFFFF"/>
      <w:spacing w:line="360" w:lineRule="atLeast"/>
    </w:pPr>
    <w:rPr>
      <w:rFonts w:ascii="open_sansregular" w:hAnsi="open_sansregular"/>
      <w:color w:val="333333"/>
      <w:sz w:val="21"/>
      <w:szCs w:val="21"/>
    </w:rPr>
  </w:style>
  <w:style w:type="paragraph" w:customStyle="1" w:styleId="caacsub-column">
    <w:name w:val="caac_sub-column"/>
    <w:basedOn w:val="Normal"/>
    <w:rsid w:val="002457A7"/>
    <w:pPr>
      <w:spacing w:before="150" w:line="360" w:lineRule="atLeast"/>
    </w:pPr>
    <w:rPr>
      <w:rFonts w:ascii="open_sansregular" w:hAnsi="open_sansregular"/>
      <w:color w:val="333333"/>
      <w:sz w:val="21"/>
      <w:szCs w:val="21"/>
    </w:rPr>
  </w:style>
  <w:style w:type="paragraph" w:customStyle="1" w:styleId="caactable-headdiv">
    <w:name w:val="caac_table-head&gt;div"/>
    <w:basedOn w:val="Normal"/>
    <w:rsid w:val="002457A7"/>
    <w:pPr>
      <w:shd w:val="clear" w:color="auto" w:fill="27324B"/>
      <w:spacing w:line="360" w:lineRule="atLeast"/>
    </w:pPr>
    <w:rPr>
      <w:rFonts w:ascii="open_sansregular" w:hAnsi="open_sansregular"/>
      <w:color w:val="FFFFFF"/>
      <w:sz w:val="21"/>
      <w:szCs w:val="21"/>
    </w:rPr>
  </w:style>
  <w:style w:type="paragraph" w:customStyle="1" w:styleId="caactable-rowdiv">
    <w:name w:val="caac_table-row&gt;div"/>
    <w:basedOn w:val="Normal"/>
    <w:rsid w:val="002457A7"/>
    <w:pPr>
      <w:shd w:val="clear" w:color="auto" w:fill="F4F4F4"/>
      <w:spacing w:line="360" w:lineRule="atLeast"/>
    </w:pPr>
    <w:rPr>
      <w:rFonts w:ascii="open_sansregular" w:hAnsi="open_sansregular"/>
      <w:color w:val="27324B"/>
      <w:sz w:val="21"/>
      <w:szCs w:val="21"/>
    </w:rPr>
  </w:style>
  <w:style w:type="paragraph" w:customStyle="1" w:styleId="caactable-child-rowdiv">
    <w:name w:val="caac_table-child-row&gt;div"/>
    <w:basedOn w:val="Normal"/>
    <w:rsid w:val="002457A7"/>
    <w:pPr>
      <w:shd w:val="clear" w:color="auto" w:fill="FAFAFA"/>
      <w:spacing w:line="360" w:lineRule="atLeast"/>
    </w:pPr>
    <w:rPr>
      <w:rFonts w:ascii="open_sansregular" w:hAnsi="open_sansregular"/>
      <w:color w:val="27324B"/>
      <w:sz w:val="21"/>
      <w:szCs w:val="21"/>
    </w:rPr>
  </w:style>
  <w:style w:type="paragraph" w:customStyle="1" w:styleId="caactable-child-child-rowdiv">
    <w:name w:val="caac_table-child-child-row&gt;div"/>
    <w:basedOn w:val="Normal"/>
    <w:rsid w:val="002457A7"/>
    <w:pPr>
      <w:shd w:val="clear" w:color="auto" w:fill="F4F4F4"/>
      <w:spacing w:line="360" w:lineRule="atLeast"/>
    </w:pPr>
    <w:rPr>
      <w:rFonts w:ascii="open_sansregular" w:hAnsi="open_sansregular"/>
      <w:color w:val="27324B"/>
      <w:sz w:val="21"/>
      <w:szCs w:val="21"/>
    </w:rPr>
  </w:style>
  <w:style w:type="paragraph" w:customStyle="1" w:styleId="caactable-head">
    <w:name w:val="caac_table-head"/>
    <w:basedOn w:val="Normal"/>
    <w:rsid w:val="002457A7"/>
    <w:pPr>
      <w:shd w:val="clear" w:color="auto" w:fill="27324B"/>
      <w:spacing w:line="360" w:lineRule="atLeast"/>
    </w:pPr>
    <w:rPr>
      <w:rFonts w:ascii="open_sansregular" w:hAnsi="open_sansregular"/>
      <w:color w:val="333333"/>
      <w:sz w:val="21"/>
      <w:szCs w:val="21"/>
    </w:rPr>
  </w:style>
  <w:style w:type="paragraph" w:customStyle="1" w:styleId="caactable-row">
    <w:name w:val="caac_table-row"/>
    <w:basedOn w:val="Normal"/>
    <w:rsid w:val="002457A7"/>
    <w:pPr>
      <w:shd w:val="clear" w:color="auto" w:fill="F4F4F4"/>
      <w:spacing w:line="360" w:lineRule="atLeast"/>
    </w:pPr>
    <w:rPr>
      <w:rFonts w:ascii="open_sansregular" w:hAnsi="open_sansregular"/>
      <w:color w:val="333333"/>
      <w:sz w:val="21"/>
      <w:szCs w:val="21"/>
    </w:rPr>
  </w:style>
  <w:style w:type="paragraph" w:customStyle="1" w:styleId="caactable-child-row">
    <w:name w:val="caac_table-child-row"/>
    <w:basedOn w:val="Normal"/>
    <w:rsid w:val="002457A7"/>
    <w:pPr>
      <w:shd w:val="clear" w:color="auto" w:fill="FAFAFA"/>
      <w:spacing w:line="360" w:lineRule="atLeast"/>
    </w:pPr>
    <w:rPr>
      <w:rFonts w:ascii="open_sansregular" w:hAnsi="open_sansregular"/>
      <w:color w:val="333333"/>
      <w:sz w:val="21"/>
      <w:szCs w:val="21"/>
    </w:rPr>
  </w:style>
  <w:style w:type="paragraph" w:customStyle="1" w:styleId="caactable-child-child-row">
    <w:name w:val="caac_table-child-child-row"/>
    <w:basedOn w:val="Normal"/>
    <w:rsid w:val="002457A7"/>
    <w:pPr>
      <w:shd w:val="clear" w:color="auto" w:fill="F4F4F4"/>
      <w:spacing w:line="360" w:lineRule="atLeast"/>
    </w:pPr>
    <w:rPr>
      <w:rFonts w:ascii="open_sansregular" w:hAnsi="open_sansregular"/>
      <w:color w:val="333333"/>
      <w:sz w:val="21"/>
      <w:szCs w:val="21"/>
    </w:rPr>
  </w:style>
  <w:style w:type="paragraph" w:customStyle="1" w:styleId="caaccontainer">
    <w:name w:val="caac_container"/>
    <w:basedOn w:val="Normal"/>
    <w:rsid w:val="002457A7"/>
    <w:pPr>
      <w:spacing w:line="360" w:lineRule="atLeast"/>
    </w:pPr>
    <w:rPr>
      <w:rFonts w:ascii="open_sansregular" w:hAnsi="open_sansregular"/>
      <w:vanish/>
      <w:color w:val="333333"/>
      <w:sz w:val="21"/>
      <w:szCs w:val="21"/>
    </w:rPr>
  </w:style>
  <w:style w:type="paragraph" w:customStyle="1" w:styleId="folder-image">
    <w:name w:val="folder-image"/>
    <w:basedOn w:val="Normal"/>
    <w:rsid w:val="002457A7"/>
    <w:pPr>
      <w:spacing w:line="360" w:lineRule="atLeast"/>
      <w:textAlignment w:val="top"/>
    </w:pPr>
    <w:rPr>
      <w:rFonts w:ascii="open_sansregular" w:hAnsi="open_sansregular"/>
      <w:color w:val="333333"/>
      <w:sz w:val="21"/>
      <w:szCs w:val="21"/>
    </w:rPr>
  </w:style>
  <w:style w:type="paragraph" w:customStyle="1" w:styleId="caacrow">
    <w:name w:val="caac_row"/>
    <w:basedOn w:val="Normal"/>
    <w:rsid w:val="002457A7"/>
    <w:pPr>
      <w:pBdr>
        <w:top w:val="single" w:sz="6" w:space="0" w:color="F6F6F6"/>
        <w:left w:val="single" w:sz="6" w:space="0" w:color="F6F6F6"/>
        <w:bottom w:val="single" w:sz="6" w:space="0" w:color="F6F6F6"/>
        <w:right w:val="single" w:sz="6" w:space="0" w:color="F6F6F6"/>
      </w:pBdr>
      <w:spacing w:line="360" w:lineRule="atLeast"/>
    </w:pPr>
    <w:rPr>
      <w:rFonts w:ascii="open_sansregular" w:hAnsi="open_sansregular"/>
      <w:b/>
      <w:bCs/>
      <w:color w:val="333333"/>
      <w:sz w:val="21"/>
      <w:szCs w:val="21"/>
    </w:rPr>
  </w:style>
  <w:style w:type="paragraph" w:customStyle="1" w:styleId="caacmembers">
    <w:name w:val="caacmembers"/>
    <w:basedOn w:val="Normal"/>
    <w:rsid w:val="002457A7"/>
    <w:pPr>
      <w:spacing w:line="360" w:lineRule="atLeast"/>
    </w:pPr>
    <w:rPr>
      <w:rFonts w:ascii="open_sansregular" w:hAnsi="open_sansregular"/>
      <w:color w:val="333333"/>
      <w:sz w:val="21"/>
      <w:szCs w:val="21"/>
    </w:rPr>
  </w:style>
  <w:style w:type="paragraph" w:customStyle="1" w:styleId="caacmembers0">
    <w:name w:val="caacmembers0"/>
    <w:basedOn w:val="Normal"/>
    <w:rsid w:val="002457A7"/>
    <w:pPr>
      <w:spacing w:line="360" w:lineRule="atLeast"/>
    </w:pPr>
    <w:rPr>
      <w:rFonts w:ascii="open_sansregular" w:hAnsi="open_sansregular"/>
      <w:color w:val="333333"/>
      <w:sz w:val="21"/>
      <w:szCs w:val="21"/>
    </w:rPr>
  </w:style>
  <w:style w:type="paragraph" w:customStyle="1" w:styleId="caoc-resources">
    <w:name w:val="caoc-resources"/>
    <w:basedOn w:val="Normal"/>
    <w:rsid w:val="002457A7"/>
    <w:pPr>
      <w:spacing w:line="360" w:lineRule="atLeast"/>
    </w:pPr>
    <w:rPr>
      <w:rFonts w:ascii="open_sansregular" w:hAnsi="open_sansregular"/>
      <w:color w:val="333333"/>
      <w:sz w:val="21"/>
      <w:szCs w:val="21"/>
    </w:rPr>
  </w:style>
  <w:style w:type="paragraph" w:customStyle="1" w:styleId="cao-boxes">
    <w:name w:val="cao-boxes"/>
    <w:basedOn w:val="Normal"/>
    <w:rsid w:val="002457A7"/>
    <w:pPr>
      <w:spacing w:after="450" w:line="360" w:lineRule="atLeast"/>
    </w:pPr>
    <w:rPr>
      <w:rFonts w:ascii="open_sansregular" w:hAnsi="open_sansregular"/>
      <w:color w:val="333333"/>
      <w:sz w:val="21"/>
      <w:szCs w:val="21"/>
    </w:rPr>
  </w:style>
  <w:style w:type="paragraph" w:customStyle="1" w:styleId="cao-agencies-tbl">
    <w:name w:val="cao-agencies-tbl"/>
    <w:basedOn w:val="Normal"/>
    <w:rsid w:val="002457A7"/>
    <w:pPr>
      <w:spacing w:line="360" w:lineRule="atLeast"/>
    </w:pPr>
    <w:rPr>
      <w:rFonts w:ascii="open_sansregular" w:hAnsi="open_sansregular"/>
      <w:color w:val="333333"/>
      <w:sz w:val="21"/>
      <w:szCs w:val="21"/>
    </w:rPr>
  </w:style>
  <w:style w:type="paragraph" w:customStyle="1" w:styleId="cao-gov-filter-content">
    <w:name w:val="cao-gov-filter-content"/>
    <w:basedOn w:val="Normal"/>
    <w:rsid w:val="002457A7"/>
    <w:pPr>
      <w:spacing w:before="300" w:after="300" w:line="360" w:lineRule="atLeast"/>
      <w:ind w:left="300" w:right="300"/>
    </w:pPr>
    <w:rPr>
      <w:rFonts w:ascii="open_sansregular" w:hAnsi="open_sansregular"/>
      <w:color w:val="333333"/>
      <w:sz w:val="21"/>
      <w:szCs w:val="21"/>
    </w:rPr>
  </w:style>
  <w:style w:type="paragraph" w:customStyle="1" w:styleId="selectedfilter">
    <w:name w:val="selected_filter"/>
    <w:basedOn w:val="Normal"/>
    <w:rsid w:val="002457A7"/>
    <w:pPr>
      <w:pBdr>
        <w:bottom w:val="single" w:sz="24" w:space="0" w:color="009BCD"/>
      </w:pBdr>
      <w:spacing w:line="360" w:lineRule="atLeast"/>
    </w:pPr>
    <w:rPr>
      <w:rFonts w:ascii="open_sansregular" w:hAnsi="open_sansregular"/>
      <w:color w:val="009BCD"/>
      <w:sz w:val="21"/>
      <w:szCs w:val="21"/>
    </w:rPr>
  </w:style>
  <w:style w:type="paragraph" w:customStyle="1" w:styleId="two-column">
    <w:name w:val="two-column"/>
    <w:basedOn w:val="Normal"/>
    <w:rsid w:val="002457A7"/>
    <w:pPr>
      <w:spacing w:line="360" w:lineRule="atLeast"/>
      <w:ind w:left="489"/>
    </w:pPr>
    <w:rPr>
      <w:rFonts w:ascii="open_sansregular" w:hAnsi="open_sansregular"/>
      <w:color w:val="333333"/>
      <w:sz w:val="21"/>
      <w:szCs w:val="21"/>
    </w:rPr>
  </w:style>
  <w:style w:type="paragraph" w:customStyle="1" w:styleId="admin-page-sections">
    <w:name w:val="admin-page-sections"/>
    <w:basedOn w:val="Normal"/>
    <w:rsid w:val="002457A7"/>
    <w:pPr>
      <w:pBdr>
        <w:top w:val="single" w:sz="6" w:space="31" w:color="CCCCCC"/>
        <w:left w:val="single" w:sz="6" w:space="31" w:color="CCCCCC"/>
        <w:bottom w:val="single" w:sz="6" w:space="31" w:color="CCCCCC"/>
        <w:right w:val="single" w:sz="6" w:space="31" w:color="CCCCCC"/>
      </w:pBdr>
      <w:shd w:val="clear" w:color="auto" w:fill="F8F8F8"/>
      <w:spacing w:after="450" w:line="360" w:lineRule="atLeast"/>
    </w:pPr>
    <w:rPr>
      <w:rFonts w:ascii="open_sansregular" w:hAnsi="open_sansregular"/>
      <w:color w:val="333333"/>
      <w:sz w:val="21"/>
      <w:szCs w:val="21"/>
    </w:rPr>
  </w:style>
  <w:style w:type="paragraph" w:customStyle="1" w:styleId="farpartsmobilewrapper">
    <w:name w:val="far_parts_mobile_wrapper"/>
    <w:basedOn w:val="Normal"/>
    <w:rsid w:val="002457A7"/>
    <w:pPr>
      <w:spacing w:line="360" w:lineRule="atLeast"/>
    </w:pPr>
    <w:rPr>
      <w:rFonts w:ascii="open_sansregular" w:hAnsi="open_sansregular"/>
      <w:color w:val="333333"/>
      <w:sz w:val="21"/>
      <w:szCs w:val="21"/>
    </w:rPr>
  </w:style>
  <w:style w:type="paragraph" w:customStyle="1" w:styleId="legend-row">
    <w:name w:val="legend-row"/>
    <w:basedOn w:val="Normal"/>
    <w:rsid w:val="002457A7"/>
    <w:pPr>
      <w:pBdr>
        <w:top w:val="single" w:sz="24" w:space="0" w:color="EFF4F6"/>
        <w:left w:val="single" w:sz="24" w:space="0" w:color="EFF4F6"/>
        <w:right w:val="single" w:sz="24" w:space="0" w:color="EFF4F6"/>
      </w:pBdr>
      <w:spacing w:line="360" w:lineRule="atLeast"/>
    </w:pPr>
    <w:rPr>
      <w:rFonts w:ascii="open_sansregular" w:hAnsi="open_sansregular"/>
      <w:color w:val="333333"/>
      <w:sz w:val="22"/>
      <w:szCs w:val="22"/>
    </w:rPr>
  </w:style>
  <w:style w:type="paragraph" w:customStyle="1" w:styleId="legend-rowdiv">
    <w:name w:val="legend-row&gt;div"/>
    <w:basedOn w:val="Normal"/>
    <w:rsid w:val="002457A7"/>
    <w:pPr>
      <w:spacing w:line="360" w:lineRule="atLeast"/>
    </w:pPr>
    <w:rPr>
      <w:rFonts w:ascii="open_sansregular" w:hAnsi="open_sansregular"/>
      <w:color w:val="333333"/>
      <w:sz w:val="21"/>
      <w:szCs w:val="21"/>
    </w:rPr>
  </w:style>
  <w:style w:type="paragraph" w:customStyle="1" w:styleId="legend-heading">
    <w:name w:val="legend-heading"/>
    <w:basedOn w:val="Normal"/>
    <w:rsid w:val="002457A7"/>
    <w:pPr>
      <w:pBdr>
        <w:top w:val="single" w:sz="24" w:space="0" w:color="EFF4F6"/>
        <w:left w:val="single" w:sz="24" w:space="8" w:color="EFF4F6"/>
        <w:right w:val="single" w:sz="24" w:space="0" w:color="EFF4F6"/>
      </w:pBdr>
      <w:spacing w:line="360" w:lineRule="atLeast"/>
    </w:pPr>
    <w:rPr>
      <w:rFonts w:ascii="open_sansregular" w:hAnsi="open_sansregular"/>
      <w:color w:val="333333"/>
      <w:sz w:val="21"/>
      <w:szCs w:val="21"/>
    </w:rPr>
  </w:style>
  <w:style w:type="paragraph" w:customStyle="1" w:styleId="clause-left-panel">
    <w:name w:val="clause-left-panel"/>
    <w:basedOn w:val="Normal"/>
    <w:rsid w:val="002457A7"/>
    <w:pPr>
      <w:spacing w:line="360" w:lineRule="atLeast"/>
    </w:pPr>
    <w:rPr>
      <w:rFonts w:ascii="open_sansregular" w:hAnsi="open_sansregular"/>
      <w:color w:val="333333"/>
      <w:sz w:val="21"/>
      <w:szCs w:val="21"/>
    </w:rPr>
  </w:style>
  <w:style w:type="paragraph" w:customStyle="1" w:styleId="clause-right-panel">
    <w:name w:val="clause-right-panel"/>
    <w:basedOn w:val="Normal"/>
    <w:rsid w:val="002457A7"/>
    <w:pPr>
      <w:spacing w:line="360" w:lineRule="atLeast"/>
    </w:pPr>
    <w:rPr>
      <w:rFonts w:ascii="open_sansregular" w:hAnsi="open_sansregular"/>
      <w:color w:val="333333"/>
      <w:sz w:val="21"/>
      <w:szCs w:val="21"/>
    </w:rPr>
  </w:style>
  <w:style w:type="paragraph" w:customStyle="1" w:styleId="clause-matrix-label">
    <w:name w:val="clause-matrix-label"/>
    <w:basedOn w:val="Normal"/>
    <w:rsid w:val="002457A7"/>
    <w:pPr>
      <w:spacing w:line="360" w:lineRule="atLeast"/>
      <w:ind w:right="300"/>
    </w:pPr>
    <w:rPr>
      <w:rFonts w:ascii="open_sansregular" w:hAnsi="open_sansregular"/>
      <w:color w:val="333333"/>
      <w:sz w:val="21"/>
      <w:szCs w:val="21"/>
    </w:rPr>
  </w:style>
  <w:style w:type="paragraph" w:customStyle="1" w:styleId="agov-search-pages-wrapper">
    <w:name w:val="agov-search-pages-wrapper"/>
    <w:basedOn w:val="Normal"/>
    <w:rsid w:val="002457A7"/>
    <w:pPr>
      <w:spacing w:line="360" w:lineRule="atLeast"/>
    </w:pPr>
    <w:rPr>
      <w:rFonts w:ascii="open_sansregular" w:hAnsi="open_sansregular"/>
      <w:color w:val="333333"/>
      <w:sz w:val="21"/>
      <w:szCs w:val="21"/>
    </w:rPr>
  </w:style>
  <w:style w:type="paragraph" w:customStyle="1" w:styleId="select-modal-widget-items">
    <w:name w:val="select-modal-widget-items"/>
    <w:basedOn w:val="Normal"/>
    <w:rsid w:val="002457A7"/>
    <w:pPr>
      <w:spacing w:line="360" w:lineRule="atLeast"/>
    </w:pPr>
    <w:rPr>
      <w:rFonts w:ascii="open_sansregular" w:hAnsi="open_sansregular"/>
      <w:color w:val="333333"/>
      <w:sz w:val="21"/>
      <w:szCs w:val="21"/>
    </w:rPr>
  </w:style>
  <w:style w:type="paragraph" w:customStyle="1" w:styleId="agov-search-hi">
    <w:name w:val="agov-search-hi"/>
    <w:basedOn w:val="Normal"/>
    <w:rsid w:val="002457A7"/>
    <w:pPr>
      <w:shd w:val="clear" w:color="auto" w:fill="FFFF00"/>
      <w:spacing w:line="360" w:lineRule="atLeast"/>
    </w:pPr>
    <w:rPr>
      <w:rFonts w:ascii="open_sansregular" w:hAnsi="open_sansregular"/>
      <w:color w:val="000000"/>
      <w:sz w:val="21"/>
      <w:szCs w:val="21"/>
    </w:rPr>
  </w:style>
  <w:style w:type="paragraph" w:customStyle="1" w:styleId="non-dita-regulation-title">
    <w:name w:val="non-dita-regulation-title"/>
    <w:basedOn w:val="Normal"/>
    <w:rsid w:val="002457A7"/>
    <w:pPr>
      <w:pBdr>
        <w:top w:val="single" w:sz="24" w:space="7" w:color="000000"/>
        <w:bottom w:val="single" w:sz="12" w:space="7" w:color="000000"/>
      </w:pBdr>
      <w:spacing w:line="360" w:lineRule="atLeast"/>
    </w:pPr>
    <w:rPr>
      <w:rFonts w:ascii="open_sansregular" w:hAnsi="open_sansregular"/>
      <w:color w:val="333333"/>
      <w:sz w:val="45"/>
      <w:szCs w:val="45"/>
    </w:rPr>
  </w:style>
  <w:style w:type="paragraph" w:customStyle="1" w:styleId="agov-downloads-row">
    <w:name w:val="agov-downloads-row"/>
    <w:basedOn w:val="Normal"/>
    <w:rsid w:val="002457A7"/>
    <w:pPr>
      <w:spacing w:after="750" w:line="360" w:lineRule="atLeast"/>
    </w:pPr>
    <w:rPr>
      <w:rFonts w:ascii="open_sansregular" w:hAnsi="open_sansregular"/>
      <w:color w:val="333333"/>
      <w:sz w:val="21"/>
      <w:szCs w:val="21"/>
    </w:rPr>
  </w:style>
  <w:style w:type="paragraph" w:customStyle="1" w:styleId="agov-downloads-header">
    <w:name w:val="agov-downloads-header"/>
    <w:basedOn w:val="Normal"/>
    <w:rsid w:val="002457A7"/>
    <w:pPr>
      <w:spacing w:line="360" w:lineRule="atLeast"/>
    </w:pPr>
    <w:rPr>
      <w:rFonts w:ascii="open_sansregular" w:hAnsi="open_sansregular"/>
      <w:color w:val="333333"/>
      <w:sz w:val="21"/>
      <w:szCs w:val="21"/>
    </w:rPr>
  </w:style>
  <w:style w:type="paragraph" w:customStyle="1" w:styleId="acquisition-img">
    <w:name w:val="acquisition-img"/>
    <w:basedOn w:val="Normal"/>
    <w:rsid w:val="002457A7"/>
    <w:pPr>
      <w:spacing w:line="360" w:lineRule="atLeast"/>
      <w:textAlignment w:val="center"/>
    </w:pPr>
    <w:rPr>
      <w:rFonts w:ascii="open_sansregular" w:hAnsi="open_sansregular"/>
      <w:color w:val="333333"/>
      <w:sz w:val="21"/>
      <w:szCs w:val="21"/>
    </w:rPr>
  </w:style>
  <w:style w:type="paragraph" w:customStyle="1" w:styleId="sidenav">
    <w:name w:val="sidenav"/>
    <w:basedOn w:val="Normal"/>
    <w:rsid w:val="002457A7"/>
    <w:pPr>
      <w:shd w:val="clear" w:color="auto" w:fill="FFFFFF"/>
      <w:spacing w:line="360" w:lineRule="atLeast"/>
    </w:pPr>
    <w:rPr>
      <w:rFonts w:ascii="open_sansregular" w:hAnsi="open_sansregular"/>
      <w:color w:val="333333"/>
      <w:sz w:val="21"/>
      <w:szCs w:val="21"/>
    </w:rPr>
  </w:style>
  <w:style w:type="paragraph" w:customStyle="1" w:styleId="right-side-menu-items">
    <w:name w:val="right-side-menu-items"/>
    <w:basedOn w:val="Normal"/>
    <w:rsid w:val="002457A7"/>
    <w:pPr>
      <w:spacing w:before="1500" w:after="1500" w:line="360" w:lineRule="atLeast"/>
    </w:pPr>
    <w:rPr>
      <w:rFonts w:ascii="open_sansregular" w:hAnsi="open_sansregular"/>
      <w:color w:val="333333"/>
      <w:sz w:val="21"/>
      <w:szCs w:val="21"/>
    </w:rPr>
  </w:style>
  <w:style w:type="paragraph" w:customStyle="1" w:styleId="agov-last-updated">
    <w:name w:val="agov-last-updated"/>
    <w:basedOn w:val="Normal"/>
    <w:rsid w:val="002457A7"/>
    <w:pPr>
      <w:spacing w:line="360" w:lineRule="atLeast"/>
    </w:pPr>
    <w:rPr>
      <w:rFonts w:ascii="open_sansregular" w:hAnsi="open_sansregular"/>
      <w:color w:val="FFFFFF"/>
      <w:sz w:val="21"/>
      <w:szCs w:val="21"/>
    </w:rPr>
  </w:style>
  <w:style w:type="paragraph" w:customStyle="1" w:styleId="nextprev">
    <w:name w:val="nextprev"/>
    <w:basedOn w:val="Normal"/>
    <w:rsid w:val="002457A7"/>
    <w:pPr>
      <w:spacing w:line="360" w:lineRule="atLeast"/>
      <w:jc w:val="right"/>
    </w:pPr>
    <w:rPr>
      <w:rFonts w:ascii="open_sansregular" w:hAnsi="open_sansregular"/>
      <w:color w:val="333333"/>
      <w:sz w:val="21"/>
      <w:szCs w:val="21"/>
    </w:rPr>
  </w:style>
  <w:style w:type="paragraph" w:customStyle="1" w:styleId="regulation-content">
    <w:name w:val="regulation-content"/>
    <w:basedOn w:val="Normal"/>
    <w:rsid w:val="002457A7"/>
    <w:pPr>
      <w:spacing w:before="300" w:after="300" w:line="360" w:lineRule="atLeast"/>
    </w:pPr>
    <w:rPr>
      <w:rFonts w:ascii="open_sansregular" w:hAnsi="open_sansregular"/>
      <w:color w:val="333333"/>
      <w:sz w:val="21"/>
      <w:szCs w:val="21"/>
    </w:rPr>
  </w:style>
  <w:style w:type="paragraph" w:customStyle="1" w:styleId="far-content">
    <w:name w:val="far-content"/>
    <w:basedOn w:val="Normal"/>
    <w:rsid w:val="002457A7"/>
    <w:pPr>
      <w:spacing w:before="225" w:after="225" w:line="360" w:lineRule="atLeast"/>
    </w:pPr>
    <w:rPr>
      <w:rFonts w:ascii="open_sansregular" w:hAnsi="open_sansregular"/>
      <w:color w:val="333333"/>
      <w:sz w:val="21"/>
      <w:szCs w:val="21"/>
    </w:rPr>
  </w:style>
  <w:style w:type="paragraph" w:customStyle="1" w:styleId="left-sidenav">
    <w:name w:val="left-sidenav"/>
    <w:basedOn w:val="Normal"/>
    <w:rsid w:val="002457A7"/>
    <w:pPr>
      <w:pBdr>
        <w:right w:val="single" w:sz="12" w:space="0" w:color="27324B"/>
      </w:pBdr>
      <w:shd w:val="clear" w:color="auto" w:fill="E9EAED"/>
      <w:spacing w:line="360" w:lineRule="atLeast"/>
    </w:pPr>
    <w:rPr>
      <w:rFonts w:ascii="open_sansregular" w:hAnsi="open_sansregular"/>
      <w:color w:val="333333"/>
      <w:sz w:val="21"/>
      <w:szCs w:val="21"/>
    </w:rPr>
  </w:style>
  <w:style w:type="paragraph" w:customStyle="1" w:styleId="left-side-menu-items">
    <w:name w:val="left-side-menu-items"/>
    <w:basedOn w:val="Normal"/>
    <w:rsid w:val="002457A7"/>
    <w:pPr>
      <w:spacing w:before="750" w:after="750" w:line="360" w:lineRule="atLeast"/>
    </w:pPr>
    <w:rPr>
      <w:rFonts w:ascii="open_sansregular" w:hAnsi="open_sansregular"/>
      <w:color w:val="333333"/>
      <w:sz w:val="21"/>
      <w:szCs w:val="21"/>
    </w:rPr>
  </w:style>
  <w:style w:type="paragraph" w:customStyle="1" w:styleId="paranumonly">
    <w:name w:val="paranumonly"/>
    <w:basedOn w:val="Normal"/>
    <w:rsid w:val="002457A7"/>
    <w:pPr>
      <w:spacing w:line="360" w:lineRule="atLeast"/>
    </w:pPr>
    <w:rPr>
      <w:rFonts w:ascii="open_sansregular" w:hAnsi="open_sansregular"/>
      <w:color w:val="333333"/>
      <w:sz w:val="21"/>
      <w:szCs w:val="21"/>
    </w:rPr>
  </w:style>
  <w:style w:type="paragraph" w:customStyle="1" w:styleId="align-right">
    <w:name w:val="align-right"/>
    <w:basedOn w:val="Normal"/>
    <w:rsid w:val="002457A7"/>
    <w:pPr>
      <w:spacing w:line="360" w:lineRule="atLeast"/>
    </w:pPr>
    <w:rPr>
      <w:rFonts w:ascii="open_sansregular" w:hAnsi="open_sansregular"/>
      <w:color w:val="333333"/>
      <w:sz w:val="21"/>
      <w:szCs w:val="21"/>
    </w:rPr>
  </w:style>
  <w:style w:type="paragraph" w:customStyle="1" w:styleId="align-left">
    <w:name w:val="align-left"/>
    <w:basedOn w:val="Normal"/>
    <w:rsid w:val="002457A7"/>
    <w:pPr>
      <w:spacing w:line="360" w:lineRule="atLeast"/>
    </w:pPr>
    <w:rPr>
      <w:rFonts w:ascii="open_sansregular" w:hAnsi="open_sansregular"/>
      <w:color w:val="333333"/>
      <w:sz w:val="21"/>
      <w:szCs w:val="21"/>
    </w:rPr>
  </w:style>
  <w:style w:type="paragraph" w:customStyle="1" w:styleId="throbber">
    <w:name w:val="throbber"/>
    <w:basedOn w:val="Normal"/>
    <w:rsid w:val="002457A7"/>
    <w:pPr>
      <w:spacing w:line="360" w:lineRule="atLeast"/>
    </w:pPr>
    <w:rPr>
      <w:rFonts w:ascii="open_sansregular" w:hAnsi="open_sansregular"/>
      <w:color w:val="333333"/>
      <w:sz w:val="21"/>
      <w:szCs w:val="21"/>
    </w:rPr>
  </w:style>
  <w:style w:type="paragraph" w:customStyle="1" w:styleId="message">
    <w:name w:val="message"/>
    <w:basedOn w:val="Normal"/>
    <w:rsid w:val="002457A7"/>
    <w:pPr>
      <w:spacing w:line="360" w:lineRule="atLeast"/>
    </w:pPr>
    <w:rPr>
      <w:rFonts w:ascii="open_sansregular" w:hAnsi="open_sansregular"/>
      <w:color w:val="333333"/>
      <w:sz w:val="21"/>
      <w:szCs w:val="21"/>
    </w:rPr>
  </w:style>
  <w:style w:type="paragraph" w:customStyle="1" w:styleId="details-wrapper">
    <w:name w:val="details-wrapper"/>
    <w:basedOn w:val="Normal"/>
    <w:rsid w:val="002457A7"/>
    <w:pPr>
      <w:spacing w:line="360" w:lineRule="atLeast"/>
    </w:pPr>
    <w:rPr>
      <w:rFonts w:ascii="open_sansregular" w:hAnsi="open_sansregular"/>
      <w:color w:val="333333"/>
      <w:sz w:val="21"/>
      <w:szCs w:val="21"/>
    </w:rPr>
  </w:style>
  <w:style w:type="paragraph" w:customStyle="1" w:styleId="js-hide">
    <w:name w:val="js-hide"/>
    <w:basedOn w:val="Normal"/>
    <w:rsid w:val="002457A7"/>
    <w:pPr>
      <w:spacing w:line="360" w:lineRule="atLeast"/>
    </w:pPr>
    <w:rPr>
      <w:rFonts w:ascii="open_sansregular" w:hAnsi="open_sansregular"/>
      <w:color w:val="333333"/>
      <w:sz w:val="21"/>
      <w:szCs w:val="21"/>
    </w:rPr>
  </w:style>
  <w:style w:type="paragraph" w:customStyle="1" w:styleId="ui-datepicker-header">
    <w:name w:val="ui-datepicker-header"/>
    <w:basedOn w:val="Normal"/>
    <w:rsid w:val="002457A7"/>
    <w:pPr>
      <w:spacing w:line="360" w:lineRule="atLeast"/>
    </w:pPr>
    <w:rPr>
      <w:rFonts w:ascii="open_sansregular" w:hAnsi="open_sansregular"/>
      <w:color w:val="333333"/>
      <w:sz w:val="21"/>
      <w:szCs w:val="21"/>
    </w:rPr>
  </w:style>
  <w:style w:type="paragraph" w:customStyle="1" w:styleId="ui-datepicker-prev">
    <w:name w:val="ui-datepicker-prev"/>
    <w:basedOn w:val="Normal"/>
    <w:rsid w:val="002457A7"/>
    <w:pPr>
      <w:spacing w:line="360" w:lineRule="atLeast"/>
    </w:pPr>
    <w:rPr>
      <w:rFonts w:ascii="open_sansregular" w:hAnsi="open_sansregular"/>
      <w:color w:val="333333"/>
      <w:sz w:val="21"/>
      <w:szCs w:val="21"/>
    </w:rPr>
  </w:style>
  <w:style w:type="paragraph" w:customStyle="1" w:styleId="ui-datepicker-next">
    <w:name w:val="ui-datepicker-next"/>
    <w:basedOn w:val="Normal"/>
    <w:rsid w:val="002457A7"/>
    <w:pPr>
      <w:spacing w:line="360" w:lineRule="atLeast"/>
    </w:pPr>
    <w:rPr>
      <w:rFonts w:ascii="open_sansregular" w:hAnsi="open_sansregular"/>
      <w:color w:val="333333"/>
      <w:sz w:val="21"/>
      <w:szCs w:val="21"/>
    </w:rPr>
  </w:style>
  <w:style w:type="paragraph" w:customStyle="1" w:styleId="ui-datepicker-title">
    <w:name w:val="ui-datepicker-title"/>
    <w:basedOn w:val="Normal"/>
    <w:rsid w:val="002457A7"/>
    <w:pPr>
      <w:spacing w:line="360" w:lineRule="atLeast"/>
    </w:pPr>
    <w:rPr>
      <w:rFonts w:ascii="open_sansregular" w:hAnsi="open_sansregular"/>
      <w:color w:val="333333"/>
      <w:sz w:val="21"/>
      <w:szCs w:val="21"/>
    </w:rPr>
  </w:style>
  <w:style w:type="paragraph" w:customStyle="1" w:styleId="ui-datepicker-buttonpane">
    <w:name w:val="ui-datepicker-buttonpane"/>
    <w:basedOn w:val="Normal"/>
    <w:rsid w:val="002457A7"/>
    <w:pPr>
      <w:spacing w:line="360" w:lineRule="atLeast"/>
    </w:pPr>
    <w:rPr>
      <w:rFonts w:ascii="open_sansregular" w:hAnsi="open_sansregular"/>
      <w:color w:val="333333"/>
      <w:sz w:val="21"/>
      <w:szCs w:val="21"/>
    </w:rPr>
  </w:style>
  <w:style w:type="paragraph" w:customStyle="1" w:styleId="ui-datepicker-group">
    <w:name w:val="ui-datepicker-group"/>
    <w:basedOn w:val="Normal"/>
    <w:rsid w:val="002457A7"/>
    <w:pPr>
      <w:spacing w:line="360" w:lineRule="atLeast"/>
    </w:pPr>
    <w:rPr>
      <w:rFonts w:ascii="open_sansregular" w:hAnsi="open_sansregular"/>
      <w:color w:val="333333"/>
      <w:sz w:val="21"/>
      <w:szCs w:val="21"/>
    </w:rPr>
  </w:style>
  <w:style w:type="paragraph" w:customStyle="1" w:styleId="tooltipster-box">
    <w:name w:val="tooltipster-box"/>
    <w:basedOn w:val="Normal"/>
    <w:rsid w:val="002457A7"/>
    <w:pPr>
      <w:spacing w:line="360" w:lineRule="atLeast"/>
    </w:pPr>
    <w:rPr>
      <w:rFonts w:ascii="open_sansregular" w:hAnsi="open_sansregular"/>
      <w:color w:val="333333"/>
      <w:sz w:val="21"/>
      <w:szCs w:val="21"/>
    </w:rPr>
  </w:style>
  <w:style w:type="paragraph" w:customStyle="1" w:styleId="tooltipster-content">
    <w:name w:val="tooltipster-content"/>
    <w:basedOn w:val="Normal"/>
    <w:rsid w:val="002457A7"/>
    <w:pPr>
      <w:spacing w:line="360" w:lineRule="atLeast"/>
    </w:pPr>
    <w:rPr>
      <w:rFonts w:ascii="open_sansregular" w:hAnsi="open_sansregular"/>
      <w:color w:val="333333"/>
      <w:sz w:val="21"/>
      <w:szCs w:val="21"/>
    </w:rPr>
  </w:style>
  <w:style w:type="paragraph" w:customStyle="1" w:styleId="tooltipster-arrow-background">
    <w:name w:val="tooltipster-arrow-background"/>
    <w:basedOn w:val="Normal"/>
    <w:rsid w:val="002457A7"/>
    <w:pPr>
      <w:spacing w:line="360" w:lineRule="atLeast"/>
    </w:pPr>
    <w:rPr>
      <w:rFonts w:ascii="open_sansregular" w:hAnsi="open_sansregular"/>
      <w:color w:val="333333"/>
      <w:sz w:val="21"/>
      <w:szCs w:val="21"/>
    </w:rPr>
  </w:style>
  <w:style w:type="paragraph" w:customStyle="1" w:styleId="tooltipster-arrow-border">
    <w:name w:val="tooltipster-arrow-border"/>
    <w:basedOn w:val="Normal"/>
    <w:rsid w:val="002457A7"/>
    <w:pPr>
      <w:spacing w:line="360" w:lineRule="atLeast"/>
    </w:pPr>
    <w:rPr>
      <w:rFonts w:ascii="open_sansregular" w:hAnsi="open_sansregular"/>
      <w:color w:val="333333"/>
      <w:sz w:val="21"/>
      <w:szCs w:val="21"/>
    </w:rPr>
  </w:style>
  <w:style w:type="paragraph" w:customStyle="1" w:styleId="accordion-section-title">
    <w:name w:val="accordion-section-title"/>
    <w:basedOn w:val="Normal"/>
    <w:rsid w:val="002457A7"/>
    <w:pPr>
      <w:spacing w:line="360" w:lineRule="atLeast"/>
    </w:pPr>
    <w:rPr>
      <w:rFonts w:ascii="open_sansregular" w:hAnsi="open_sansregular"/>
      <w:color w:val="333333"/>
      <w:sz w:val="21"/>
      <w:szCs w:val="21"/>
    </w:rPr>
  </w:style>
  <w:style w:type="paragraph" w:customStyle="1" w:styleId="accordion-section-content">
    <w:name w:val="accordion-section-content"/>
    <w:basedOn w:val="Normal"/>
    <w:rsid w:val="002457A7"/>
    <w:pPr>
      <w:spacing w:line="360" w:lineRule="atLeast"/>
    </w:pPr>
    <w:rPr>
      <w:rFonts w:ascii="open_sansregular" w:hAnsi="open_sansregular"/>
      <w:color w:val="333333"/>
      <w:sz w:val="21"/>
      <w:szCs w:val="21"/>
    </w:rPr>
  </w:style>
  <w:style w:type="paragraph" w:customStyle="1" w:styleId="heading">
    <w:name w:val="heading"/>
    <w:basedOn w:val="Normal"/>
    <w:rsid w:val="002457A7"/>
    <w:pPr>
      <w:spacing w:line="360" w:lineRule="atLeast"/>
    </w:pPr>
    <w:rPr>
      <w:rFonts w:ascii="open_sansregular" w:hAnsi="open_sansregular"/>
      <w:color w:val="333333"/>
      <w:sz w:val="21"/>
      <w:szCs w:val="21"/>
    </w:rPr>
  </w:style>
  <w:style w:type="paragraph" w:customStyle="1" w:styleId="above-footer-container">
    <w:name w:val="above-footer-container"/>
    <w:basedOn w:val="Normal"/>
    <w:rsid w:val="002457A7"/>
    <w:pPr>
      <w:spacing w:line="360" w:lineRule="atLeast"/>
    </w:pPr>
    <w:rPr>
      <w:rFonts w:ascii="open_sansregular" w:hAnsi="open_sansregular"/>
      <w:color w:val="333333"/>
      <w:sz w:val="21"/>
      <w:szCs w:val="21"/>
    </w:rPr>
  </w:style>
  <w:style w:type="paragraph" w:customStyle="1" w:styleId="box-content">
    <w:name w:val="box-content"/>
    <w:basedOn w:val="Normal"/>
    <w:rsid w:val="002457A7"/>
    <w:pPr>
      <w:spacing w:line="360" w:lineRule="atLeast"/>
    </w:pPr>
    <w:rPr>
      <w:rFonts w:ascii="open_sansregular" w:hAnsi="open_sansregular"/>
      <w:color w:val="333333"/>
      <w:sz w:val="21"/>
      <w:szCs w:val="21"/>
    </w:rPr>
  </w:style>
  <w:style w:type="paragraph" w:customStyle="1" w:styleId="agov-modal-container">
    <w:name w:val="agov-modal-container"/>
    <w:basedOn w:val="Normal"/>
    <w:rsid w:val="002457A7"/>
    <w:pPr>
      <w:spacing w:line="360" w:lineRule="atLeast"/>
    </w:pPr>
    <w:rPr>
      <w:rFonts w:ascii="open_sansregular" w:hAnsi="open_sansregular"/>
      <w:color w:val="333333"/>
      <w:sz w:val="21"/>
      <w:szCs w:val="21"/>
    </w:rPr>
  </w:style>
  <w:style w:type="paragraph" w:customStyle="1" w:styleId="agov-regulations-modal-container">
    <w:name w:val="agov-regulations-modal-container"/>
    <w:basedOn w:val="Normal"/>
    <w:rsid w:val="002457A7"/>
    <w:pPr>
      <w:spacing w:line="360" w:lineRule="atLeast"/>
    </w:pPr>
    <w:rPr>
      <w:rFonts w:ascii="open_sansregular" w:hAnsi="open_sansregular"/>
      <w:color w:val="333333"/>
      <w:sz w:val="21"/>
      <w:szCs w:val="21"/>
    </w:rPr>
  </w:style>
  <w:style w:type="paragraph" w:customStyle="1" w:styleId="usa-bannerheader-flag">
    <w:name w:val="usa-banner__header-flag"/>
    <w:basedOn w:val="Normal"/>
    <w:rsid w:val="002457A7"/>
    <w:pPr>
      <w:spacing w:line="360" w:lineRule="atLeast"/>
    </w:pPr>
    <w:rPr>
      <w:rFonts w:ascii="open_sansregular" w:hAnsi="open_sansregular"/>
      <w:color w:val="333333"/>
      <w:sz w:val="21"/>
      <w:szCs w:val="21"/>
    </w:rPr>
  </w:style>
  <w:style w:type="paragraph" w:customStyle="1" w:styleId="region-content">
    <w:name w:val="region-content"/>
    <w:basedOn w:val="Normal"/>
    <w:rsid w:val="002457A7"/>
    <w:pPr>
      <w:spacing w:line="360" w:lineRule="atLeast"/>
    </w:pPr>
    <w:rPr>
      <w:rFonts w:ascii="open_sansregular" w:hAnsi="open_sansregular"/>
      <w:color w:val="333333"/>
      <w:sz w:val="21"/>
      <w:szCs w:val="21"/>
    </w:rPr>
  </w:style>
  <w:style w:type="paragraph" w:customStyle="1" w:styleId="block-content">
    <w:name w:val="block-content"/>
    <w:basedOn w:val="Normal"/>
    <w:rsid w:val="002457A7"/>
    <w:pPr>
      <w:spacing w:line="360" w:lineRule="atLeast"/>
    </w:pPr>
    <w:rPr>
      <w:rFonts w:ascii="open_sansregular" w:hAnsi="open_sansregular"/>
      <w:color w:val="333333"/>
      <w:sz w:val="21"/>
      <w:szCs w:val="21"/>
    </w:rPr>
  </w:style>
  <w:style w:type="paragraph" w:customStyle="1" w:styleId="cao-home">
    <w:name w:val="cao-home"/>
    <w:basedOn w:val="Normal"/>
    <w:rsid w:val="002457A7"/>
    <w:pPr>
      <w:spacing w:line="360" w:lineRule="atLeast"/>
    </w:pPr>
    <w:rPr>
      <w:rFonts w:ascii="open_sansregular" w:hAnsi="open_sansregular"/>
      <w:color w:val="333333"/>
      <w:sz w:val="21"/>
      <w:szCs w:val="21"/>
    </w:rPr>
  </w:style>
  <w:style w:type="paragraph" w:customStyle="1" w:styleId="cao-council">
    <w:name w:val="cao-council"/>
    <w:basedOn w:val="Normal"/>
    <w:rsid w:val="002457A7"/>
    <w:pPr>
      <w:spacing w:line="360" w:lineRule="atLeast"/>
    </w:pPr>
    <w:rPr>
      <w:rFonts w:ascii="open_sansregular" w:hAnsi="open_sansregular"/>
      <w:color w:val="333333"/>
      <w:sz w:val="21"/>
      <w:szCs w:val="21"/>
    </w:rPr>
  </w:style>
  <w:style w:type="paragraph" w:customStyle="1" w:styleId="dropbtn">
    <w:name w:val="dropbtn"/>
    <w:basedOn w:val="Normal"/>
    <w:rsid w:val="002457A7"/>
    <w:pPr>
      <w:spacing w:line="360" w:lineRule="atLeast"/>
    </w:pPr>
    <w:rPr>
      <w:rFonts w:ascii="open_sansregular" w:hAnsi="open_sansregular"/>
      <w:color w:val="333333"/>
      <w:sz w:val="21"/>
      <w:szCs w:val="21"/>
    </w:rPr>
  </w:style>
  <w:style w:type="paragraph" w:customStyle="1" w:styleId="dropdown-content">
    <w:name w:val="dropdown-content"/>
    <w:basedOn w:val="Normal"/>
    <w:rsid w:val="002457A7"/>
    <w:pPr>
      <w:spacing w:line="360" w:lineRule="atLeast"/>
    </w:pPr>
    <w:rPr>
      <w:rFonts w:ascii="open_sansregular" w:hAnsi="open_sansregular"/>
      <w:color w:val="333333"/>
      <w:sz w:val="21"/>
      <w:szCs w:val="21"/>
    </w:rPr>
  </w:style>
  <w:style w:type="paragraph" w:customStyle="1" w:styleId="show">
    <w:name w:val="show"/>
    <w:basedOn w:val="Normal"/>
    <w:rsid w:val="002457A7"/>
    <w:pPr>
      <w:spacing w:line="360" w:lineRule="atLeast"/>
    </w:pPr>
    <w:rPr>
      <w:rFonts w:ascii="open_sansregular" w:hAnsi="open_sansregular"/>
      <w:color w:val="333333"/>
      <w:sz w:val="21"/>
      <w:szCs w:val="21"/>
    </w:rPr>
  </w:style>
  <w:style w:type="paragraph" w:customStyle="1" w:styleId="name">
    <w:name w:val="name"/>
    <w:basedOn w:val="Normal"/>
    <w:rsid w:val="002457A7"/>
    <w:pPr>
      <w:spacing w:line="360" w:lineRule="atLeast"/>
    </w:pPr>
    <w:rPr>
      <w:rFonts w:ascii="open_sansregular" w:hAnsi="open_sansregular"/>
      <w:color w:val="333333"/>
      <w:sz w:val="21"/>
      <w:szCs w:val="21"/>
    </w:rPr>
  </w:style>
  <w:style w:type="paragraph" w:customStyle="1" w:styleId="frame-all">
    <w:name w:val="frame-all"/>
    <w:basedOn w:val="Normal"/>
    <w:rsid w:val="002457A7"/>
    <w:pPr>
      <w:spacing w:line="360" w:lineRule="atLeast"/>
    </w:pPr>
    <w:rPr>
      <w:rFonts w:ascii="open_sansregular" w:hAnsi="open_sansregular"/>
      <w:color w:val="333333"/>
      <w:sz w:val="21"/>
      <w:szCs w:val="21"/>
    </w:rPr>
  </w:style>
  <w:style w:type="paragraph" w:customStyle="1" w:styleId="looseleaf">
    <w:name w:val="looseleaf"/>
    <w:basedOn w:val="Normal"/>
    <w:rsid w:val="002457A7"/>
    <w:pPr>
      <w:spacing w:line="360" w:lineRule="atLeast"/>
    </w:pPr>
    <w:rPr>
      <w:rFonts w:ascii="open_sansregular" w:hAnsi="open_sansregular"/>
      <w:color w:val="333333"/>
      <w:sz w:val="21"/>
      <w:szCs w:val="21"/>
    </w:rPr>
  </w:style>
  <w:style w:type="paragraph" w:customStyle="1" w:styleId="newnews">
    <w:name w:val="new_news"/>
    <w:basedOn w:val="Normal"/>
    <w:rsid w:val="002457A7"/>
    <w:pPr>
      <w:spacing w:line="360" w:lineRule="atLeast"/>
    </w:pPr>
    <w:rPr>
      <w:rFonts w:ascii="open_sansregular" w:hAnsi="open_sansregular"/>
      <w:color w:val="333333"/>
      <w:sz w:val="21"/>
      <w:szCs w:val="21"/>
    </w:rPr>
  </w:style>
  <w:style w:type="paragraph" w:customStyle="1" w:styleId="fac">
    <w:name w:val="fac"/>
    <w:basedOn w:val="Normal"/>
    <w:rsid w:val="002457A7"/>
    <w:pPr>
      <w:spacing w:line="360" w:lineRule="atLeast"/>
    </w:pPr>
    <w:rPr>
      <w:rFonts w:ascii="open_sansregular" w:hAnsi="open_sansregular"/>
      <w:color w:val="333333"/>
      <w:sz w:val="21"/>
      <w:szCs w:val="21"/>
    </w:rPr>
  </w:style>
  <w:style w:type="paragraph" w:customStyle="1" w:styleId="tabledrag-changed">
    <w:name w:val="tabledrag-changed"/>
    <w:basedOn w:val="Normal"/>
    <w:rsid w:val="002457A7"/>
    <w:pPr>
      <w:spacing w:line="360" w:lineRule="atLeast"/>
    </w:pPr>
    <w:rPr>
      <w:rFonts w:ascii="open_sansregular" w:hAnsi="open_sansregular"/>
      <w:color w:val="333333"/>
      <w:sz w:val="21"/>
      <w:szCs w:val="21"/>
    </w:rPr>
  </w:style>
  <w:style w:type="paragraph" w:customStyle="1" w:styleId="handle">
    <w:name w:val="handle"/>
    <w:basedOn w:val="Normal"/>
    <w:rsid w:val="002457A7"/>
    <w:pPr>
      <w:spacing w:line="360" w:lineRule="atLeast"/>
    </w:pPr>
    <w:rPr>
      <w:rFonts w:ascii="open_sansregular" w:hAnsi="open_sansregular"/>
      <w:color w:val="333333"/>
      <w:sz w:val="21"/>
      <w:szCs w:val="21"/>
    </w:rPr>
  </w:style>
  <w:style w:type="paragraph" w:customStyle="1" w:styleId="menu-itemlink">
    <w:name w:val="menu-item__link"/>
    <w:basedOn w:val="Normal"/>
    <w:rsid w:val="002457A7"/>
    <w:pPr>
      <w:spacing w:line="360" w:lineRule="atLeast"/>
    </w:pPr>
    <w:rPr>
      <w:rFonts w:ascii="open_sansregular" w:hAnsi="open_sansregular"/>
      <w:color w:val="333333"/>
      <w:sz w:val="21"/>
      <w:szCs w:val="21"/>
    </w:rPr>
  </w:style>
  <w:style w:type="paragraph" w:customStyle="1" w:styleId="agencyaccordion">
    <w:name w:val="agency_accordion"/>
    <w:basedOn w:val="Normal"/>
    <w:rsid w:val="002457A7"/>
    <w:pPr>
      <w:spacing w:line="360" w:lineRule="atLeast"/>
    </w:pPr>
    <w:rPr>
      <w:rFonts w:ascii="open_sansregular" w:hAnsi="open_sansregular"/>
      <w:color w:val="333333"/>
      <w:sz w:val="21"/>
      <w:szCs w:val="21"/>
    </w:rPr>
  </w:style>
  <w:style w:type="paragraph" w:customStyle="1" w:styleId="agov-modal-header">
    <w:name w:val="agov-modal-header"/>
    <w:basedOn w:val="Normal"/>
    <w:rsid w:val="002457A7"/>
    <w:pPr>
      <w:spacing w:line="360" w:lineRule="atLeast"/>
    </w:pPr>
    <w:rPr>
      <w:rFonts w:ascii="open_sansregular" w:hAnsi="open_sansregular"/>
      <w:color w:val="333333"/>
      <w:sz w:val="21"/>
      <w:szCs w:val="21"/>
    </w:rPr>
  </w:style>
  <w:style w:type="paragraph" w:customStyle="1" w:styleId="agov-regulations-modal-header">
    <w:name w:val="agov-regulations-modal-header"/>
    <w:basedOn w:val="Normal"/>
    <w:rsid w:val="002457A7"/>
    <w:pPr>
      <w:spacing w:line="360" w:lineRule="atLeast"/>
    </w:pPr>
    <w:rPr>
      <w:rFonts w:ascii="open_sansregular" w:hAnsi="open_sansregular"/>
      <w:color w:val="333333"/>
      <w:sz w:val="21"/>
      <w:szCs w:val="21"/>
    </w:rPr>
  </w:style>
  <w:style w:type="paragraph" w:customStyle="1" w:styleId="agov-modal-footer">
    <w:name w:val="agov-modal-footer"/>
    <w:basedOn w:val="Normal"/>
    <w:rsid w:val="002457A7"/>
    <w:pPr>
      <w:spacing w:line="360" w:lineRule="atLeast"/>
    </w:pPr>
    <w:rPr>
      <w:rFonts w:ascii="open_sansregular" w:hAnsi="open_sansregular"/>
      <w:color w:val="333333"/>
      <w:sz w:val="21"/>
      <w:szCs w:val="21"/>
    </w:rPr>
  </w:style>
  <w:style w:type="paragraph" w:customStyle="1" w:styleId="agov-modal-main-container">
    <w:name w:val="agov-modal-main-container"/>
    <w:basedOn w:val="Normal"/>
    <w:rsid w:val="002457A7"/>
    <w:pPr>
      <w:spacing w:line="360" w:lineRule="atLeast"/>
    </w:pPr>
    <w:rPr>
      <w:rFonts w:ascii="open_sansregular" w:hAnsi="open_sansregular"/>
      <w:color w:val="333333"/>
      <w:sz w:val="21"/>
      <w:szCs w:val="21"/>
    </w:rPr>
  </w:style>
  <w:style w:type="paragraph" w:customStyle="1" w:styleId="council-def">
    <w:name w:val="council-def"/>
    <w:basedOn w:val="Normal"/>
    <w:rsid w:val="002457A7"/>
    <w:pPr>
      <w:spacing w:line="360" w:lineRule="atLeast"/>
    </w:pPr>
    <w:rPr>
      <w:rFonts w:ascii="open_sansregular" w:hAnsi="open_sansregular"/>
      <w:color w:val="333333"/>
      <w:sz w:val="21"/>
      <w:szCs w:val="21"/>
    </w:rPr>
  </w:style>
  <w:style w:type="paragraph" w:customStyle="1" w:styleId="regulation-img">
    <w:name w:val="regulation-img"/>
    <w:basedOn w:val="Normal"/>
    <w:rsid w:val="002457A7"/>
    <w:pPr>
      <w:spacing w:line="360" w:lineRule="atLeast"/>
    </w:pPr>
    <w:rPr>
      <w:rFonts w:ascii="open_sansregular" w:hAnsi="open_sansregular"/>
      <w:color w:val="333333"/>
      <w:sz w:val="21"/>
      <w:szCs w:val="21"/>
    </w:rPr>
  </w:style>
  <w:style w:type="paragraph" w:customStyle="1" w:styleId="usa-button">
    <w:name w:val="usa-button"/>
    <w:basedOn w:val="Normal"/>
    <w:rsid w:val="002457A7"/>
    <w:pPr>
      <w:spacing w:line="360" w:lineRule="atLeast"/>
    </w:pPr>
    <w:rPr>
      <w:rFonts w:ascii="open_sansregular" w:hAnsi="open_sansregular"/>
      <w:color w:val="333333"/>
      <w:sz w:val="21"/>
      <w:szCs w:val="21"/>
    </w:rPr>
  </w:style>
  <w:style w:type="paragraph" w:customStyle="1" w:styleId="file-icon">
    <w:name w:val="file-icon"/>
    <w:basedOn w:val="Normal"/>
    <w:rsid w:val="002457A7"/>
    <w:pPr>
      <w:spacing w:line="360" w:lineRule="atLeast"/>
    </w:pPr>
    <w:rPr>
      <w:rFonts w:ascii="open_sansregular" w:hAnsi="open_sansregular"/>
      <w:color w:val="333333"/>
      <w:sz w:val="21"/>
      <w:szCs w:val="21"/>
    </w:rPr>
  </w:style>
  <w:style w:type="paragraph" w:customStyle="1" w:styleId="btn-primary">
    <w:name w:val="btn-primary"/>
    <w:basedOn w:val="Normal"/>
    <w:rsid w:val="002457A7"/>
    <w:pPr>
      <w:spacing w:line="360" w:lineRule="atLeast"/>
    </w:pPr>
    <w:rPr>
      <w:rFonts w:ascii="open_sansregular" w:hAnsi="open_sansregular"/>
      <w:color w:val="333333"/>
      <w:sz w:val="21"/>
      <w:szCs w:val="21"/>
    </w:rPr>
  </w:style>
  <w:style w:type="paragraph" w:customStyle="1" w:styleId="usa-layout-docsmain">
    <w:name w:val="usa-layout-docs__main"/>
    <w:basedOn w:val="Normal"/>
    <w:rsid w:val="002457A7"/>
    <w:pPr>
      <w:spacing w:line="360" w:lineRule="atLeast"/>
    </w:pPr>
    <w:rPr>
      <w:rFonts w:ascii="open_sansregular" w:hAnsi="open_sansregular"/>
      <w:color w:val="333333"/>
      <w:sz w:val="21"/>
      <w:szCs w:val="21"/>
    </w:rPr>
  </w:style>
  <w:style w:type="paragraph" w:customStyle="1" w:styleId="view-footer">
    <w:name w:val="view-footer"/>
    <w:basedOn w:val="Normal"/>
    <w:rsid w:val="002457A7"/>
    <w:pPr>
      <w:spacing w:line="360" w:lineRule="atLeast"/>
    </w:pPr>
    <w:rPr>
      <w:rFonts w:ascii="open_sansregular" w:hAnsi="open_sansregular"/>
      <w:color w:val="333333"/>
      <w:sz w:val="21"/>
      <w:szCs w:val="21"/>
    </w:rPr>
  </w:style>
  <w:style w:type="paragraph" w:customStyle="1" w:styleId="view-content">
    <w:name w:val="view-content"/>
    <w:basedOn w:val="Normal"/>
    <w:rsid w:val="002457A7"/>
    <w:pPr>
      <w:spacing w:line="360" w:lineRule="atLeast"/>
    </w:pPr>
    <w:rPr>
      <w:rFonts w:ascii="open_sansregular" w:hAnsi="open_sansregular"/>
      <w:color w:val="333333"/>
      <w:sz w:val="21"/>
      <w:szCs w:val="21"/>
    </w:rPr>
  </w:style>
  <w:style w:type="paragraph" w:customStyle="1" w:styleId="views-element-container">
    <w:name w:val="views-element-container"/>
    <w:basedOn w:val="Normal"/>
    <w:rsid w:val="002457A7"/>
    <w:pPr>
      <w:spacing w:line="360" w:lineRule="atLeast"/>
    </w:pPr>
    <w:rPr>
      <w:rFonts w:ascii="open_sansregular" w:hAnsi="open_sansregular"/>
      <w:color w:val="333333"/>
      <w:sz w:val="21"/>
      <w:szCs w:val="21"/>
    </w:rPr>
  </w:style>
  <w:style w:type="paragraph" w:customStyle="1" w:styleId="datewrapper">
    <w:name w:val="date_wrapper"/>
    <w:basedOn w:val="Normal"/>
    <w:rsid w:val="002457A7"/>
    <w:pPr>
      <w:spacing w:line="360" w:lineRule="atLeast"/>
    </w:pPr>
    <w:rPr>
      <w:rFonts w:ascii="open_sansregular" w:hAnsi="open_sansregular"/>
      <w:color w:val="333333"/>
      <w:sz w:val="21"/>
      <w:szCs w:val="21"/>
    </w:rPr>
  </w:style>
  <w:style w:type="paragraph" w:customStyle="1" w:styleId="datewrappernews">
    <w:name w:val="date_wrapper_news"/>
    <w:basedOn w:val="Normal"/>
    <w:rsid w:val="002457A7"/>
    <w:pPr>
      <w:spacing w:line="360" w:lineRule="atLeast"/>
    </w:pPr>
    <w:rPr>
      <w:rFonts w:ascii="open_sansregular" w:hAnsi="open_sansregular"/>
      <w:color w:val="333333"/>
      <w:sz w:val="21"/>
      <w:szCs w:val="21"/>
    </w:rPr>
  </w:style>
  <w:style w:type="paragraph" w:customStyle="1" w:styleId="contentwrapper">
    <w:name w:val="content_wrapper"/>
    <w:basedOn w:val="Normal"/>
    <w:rsid w:val="002457A7"/>
    <w:pPr>
      <w:spacing w:line="360" w:lineRule="atLeast"/>
    </w:pPr>
    <w:rPr>
      <w:rFonts w:ascii="open_sansregular" w:hAnsi="open_sansregular"/>
      <w:color w:val="333333"/>
      <w:sz w:val="21"/>
      <w:szCs w:val="21"/>
    </w:rPr>
  </w:style>
  <w:style w:type="paragraph" w:customStyle="1" w:styleId="node-mpt-and-sat-fields">
    <w:name w:val="node-mpt-and-sat-fields"/>
    <w:basedOn w:val="Normal"/>
    <w:rsid w:val="002457A7"/>
    <w:pPr>
      <w:spacing w:line="360" w:lineRule="atLeast"/>
    </w:pPr>
    <w:rPr>
      <w:rFonts w:ascii="open_sansregular" w:hAnsi="open_sansregular"/>
      <w:color w:val="333333"/>
      <w:sz w:val="21"/>
      <w:szCs w:val="21"/>
    </w:rPr>
  </w:style>
  <w:style w:type="paragraph" w:customStyle="1" w:styleId="dt-buttons">
    <w:name w:val="dt-buttons"/>
    <w:basedOn w:val="Normal"/>
    <w:rsid w:val="002457A7"/>
    <w:pPr>
      <w:spacing w:line="360" w:lineRule="atLeast"/>
    </w:pPr>
    <w:rPr>
      <w:rFonts w:ascii="open_sansregular" w:hAnsi="open_sansregular"/>
      <w:color w:val="333333"/>
      <w:sz w:val="21"/>
      <w:szCs w:val="21"/>
    </w:rPr>
  </w:style>
  <w:style w:type="paragraph" w:customStyle="1" w:styleId="datatablesscroll">
    <w:name w:val="datatables_scroll"/>
    <w:basedOn w:val="Normal"/>
    <w:rsid w:val="002457A7"/>
    <w:pPr>
      <w:spacing w:line="360" w:lineRule="atLeast"/>
    </w:pPr>
    <w:rPr>
      <w:rFonts w:ascii="open_sansregular" w:hAnsi="open_sansregular"/>
      <w:color w:val="333333"/>
      <w:sz w:val="21"/>
      <w:szCs w:val="21"/>
    </w:rPr>
  </w:style>
  <w:style w:type="paragraph" w:customStyle="1" w:styleId="clause-matrix-box">
    <w:name w:val="clause-matrix-box"/>
    <w:basedOn w:val="Normal"/>
    <w:rsid w:val="002457A7"/>
    <w:pPr>
      <w:spacing w:line="360" w:lineRule="atLeast"/>
    </w:pPr>
    <w:rPr>
      <w:rFonts w:ascii="open_sansregular" w:hAnsi="open_sansregular"/>
      <w:color w:val="333333"/>
      <w:sz w:val="21"/>
      <w:szCs w:val="21"/>
    </w:rPr>
  </w:style>
  <w:style w:type="paragraph" w:customStyle="1" w:styleId="clause-matrix-box-apply">
    <w:name w:val="clause-matrix-box-apply"/>
    <w:basedOn w:val="Normal"/>
    <w:rsid w:val="002457A7"/>
    <w:pPr>
      <w:spacing w:line="360" w:lineRule="atLeast"/>
    </w:pPr>
    <w:rPr>
      <w:rFonts w:ascii="open_sansregular" w:hAnsi="open_sansregular"/>
      <w:color w:val="333333"/>
      <w:sz w:val="21"/>
      <w:szCs w:val="21"/>
    </w:rPr>
  </w:style>
  <w:style w:type="paragraph" w:customStyle="1" w:styleId="regulation-image">
    <w:name w:val="regulation-image"/>
    <w:basedOn w:val="Normal"/>
    <w:rsid w:val="002457A7"/>
    <w:pPr>
      <w:spacing w:line="360" w:lineRule="atLeast"/>
    </w:pPr>
    <w:rPr>
      <w:rFonts w:ascii="open_sansregular" w:hAnsi="open_sansregular"/>
      <w:color w:val="333333"/>
      <w:sz w:val="21"/>
      <w:szCs w:val="21"/>
    </w:rPr>
  </w:style>
  <w:style w:type="paragraph" w:customStyle="1" w:styleId="day">
    <w:name w:val="day"/>
    <w:basedOn w:val="Normal"/>
    <w:rsid w:val="002457A7"/>
    <w:pPr>
      <w:spacing w:line="360" w:lineRule="atLeast"/>
    </w:pPr>
    <w:rPr>
      <w:rFonts w:ascii="open_sansregular" w:hAnsi="open_sansregular"/>
      <w:color w:val="333333"/>
      <w:sz w:val="21"/>
      <w:szCs w:val="21"/>
    </w:rPr>
  </w:style>
  <w:style w:type="paragraph" w:customStyle="1" w:styleId="item-list">
    <w:name w:val="item-list"/>
    <w:basedOn w:val="Normal"/>
    <w:rsid w:val="002457A7"/>
    <w:pPr>
      <w:spacing w:line="360" w:lineRule="atLeast"/>
    </w:pPr>
    <w:rPr>
      <w:rFonts w:ascii="open_sansregular" w:hAnsi="open_sansregular"/>
      <w:color w:val="333333"/>
      <w:sz w:val="21"/>
      <w:szCs w:val="21"/>
    </w:rPr>
  </w:style>
  <w:style w:type="paragraph" w:customStyle="1" w:styleId="year">
    <w:name w:val="year"/>
    <w:basedOn w:val="Normal"/>
    <w:rsid w:val="002457A7"/>
    <w:pPr>
      <w:spacing w:line="360" w:lineRule="atLeast"/>
    </w:pPr>
    <w:rPr>
      <w:rFonts w:ascii="open_sansregular" w:hAnsi="open_sansregular"/>
      <w:color w:val="333333"/>
      <w:sz w:val="21"/>
      <w:szCs w:val="21"/>
    </w:rPr>
  </w:style>
  <w:style w:type="paragraph" w:customStyle="1" w:styleId="month">
    <w:name w:val="month"/>
    <w:basedOn w:val="Normal"/>
    <w:rsid w:val="002457A7"/>
    <w:pPr>
      <w:spacing w:line="360" w:lineRule="atLeast"/>
    </w:pPr>
    <w:rPr>
      <w:rFonts w:ascii="open_sansregular" w:hAnsi="open_sansregular"/>
      <w:color w:val="333333"/>
      <w:sz w:val="21"/>
      <w:szCs w:val="21"/>
    </w:rPr>
  </w:style>
  <w:style w:type="paragraph" w:customStyle="1" w:styleId="datatablesscrollhead">
    <w:name w:val="datatables_scrollhead"/>
    <w:basedOn w:val="Normal"/>
    <w:rsid w:val="002457A7"/>
    <w:pPr>
      <w:spacing w:line="360" w:lineRule="atLeast"/>
    </w:pPr>
    <w:rPr>
      <w:rFonts w:ascii="open_sansregular" w:hAnsi="open_sansregular"/>
      <w:color w:val="333333"/>
      <w:sz w:val="21"/>
      <w:szCs w:val="21"/>
    </w:rPr>
  </w:style>
  <w:style w:type="paragraph" w:customStyle="1" w:styleId="search-results">
    <w:name w:val="search-results"/>
    <w:basedOn w:val="Normal"/>
    <w:rsid w:val="002457A7"/>
    <w:pPr>
      <w:spacing w:line="360" w:lineRule="atLeast"/>
    </w:pPr>
    <w:rPr>
      <w:rFonts w:ascii="open_sansregular" w:hAnsi="open_sansregular"/>
      <w:color w:val="333333"/>
      <w:sz w:val="21"/>
      <w:szCs w:val="21"/>
    </w:rPr>
  </w:style>
  <w:style w:type="paragraph" w:customStyle="1" w:styleId="datatablesinfo">
    <w:name w:val="datatables_info"/>
    <w:basedOn w:val="Normal"/>
    <w:rsid w:val="002457A7"/>
    <w:pPr>
      <w:spacing w:line="360" w:lineRule="atLeast"/>
    </w:pPr>
    <w:rPr>
      <w:rFonts w:ascii="open_sansregular" w:hAnsi="open_sansregular"/>
      <w:color w:val="333333"/>
      <w:sz w:val="21"/>
      <w:szCs w:val="21"/>
    </w:rPr>
  </w:style>
  <w:style w:type="paragraph" w:customStyle="1" w:styleId="clause-matrix-highlighted-numbers">
    <w:name w:val="clause-matrix-highlighted-numbers"/>
    <w:basedOn w:val="Normal"/>
    <w:rsid w:val="002457A7"/>
    <w:pPr>
      <w:spacing w:line="360" w:lineRule="atLeast"/>
    </w:pPr>
    <w:rPr>
      <w:rFonts w:ascii="open_sansregular" w:hAnsi="open_sansregular"/>
      <w:color w:val="333333"/>
      <w:sz w:val="21"/>
      <w:szCs w:val="21"/>
    </w:rPr>
  </w:style>
  <w:style w:type="paragraph" w:customStyle="1" w:styleId="far-matrix-abbrev-descriptions">
    <w:name w:val="far-matrix-abbrev-descriptions"/>
    <w:basedOn w:val="Normal"/>
    <w:rsid w:val="002457A7"/>
    <w:pPr>
      <w:spacing w:line="360" w:lineRule="atLeast"/>
    </w:pPr>
    <w:rPr>
      <w:rFonts w:ascii="open_sansregular" w:hAnsi="open_sansregular"/>
      <w:color w:val="333333"/>
      <w:sz w:val="21"/>
      <w:szCs w:val="21"/>
    </w:rPr>
  </w:style>
  <w:style w:type="paragraph" w:customStyle="1" w:styleId="clause-matrix-box-checkboxes">
    <w:name w:val="clause-matrix-box-checkboxes"/>
    <w:basedOn w:val="Normal"/>
    <w:rsid w:val="002457A7"/>
    <w:pPr>
      <w:spacing w:line="360" w:lineRule="atLeast"/>
    </w:pPr>
    <w:rPr>
      <w:rFonts w:ascii="open_sansregular" w:hAnsi="open_sansregular"/>
      <w:color w:val="333333"/>
      <w:sz w:val="21"/>
      <w:szCs w:val="21"/>
    </w:rPr>
  </w:style>
  <w:style w:type="paragraph" w:customStyle="1" w:styleId="datatablesscrollheadinner">
    <w:name w:val="datatables_scrollheadinner"/>
    <w:basedOn w:val="Normal"/>
    <w:rsid w:val="002457A7"/>
    <w:pPr>
      <w:spacing w:line="360" w:lineRule="atLeast"/>
    </w:pPr>
    <w:rPr>
      <w:rFonts w:ascii="open_sansregular" w:hAnsi="open_sansregular"/>
      <w:color w:val="333333"/>
      <w:sz w:val="21"/>
      <w:szCs w:val="21"/>
    </w:rPr>
  </w:style>
  <w:style w:type="paragraph" w:customStyle="1" w:styleId="form-item">
    <w:name w:val="form-item"/>
    <w:basedOn w:val="Normal"/>
    <w:rsid w:val="002457A7"/>
    <w:pPr>
      <w:spacing w:line="360" w:lineRule="atLeast"/>
    </w:pPr>
    <w:rPr>
      <w:rFonts w:ascii="open_sansregular" w:hAnsi="open_sansregular"/>
      <w:color w:val="333333"/>
      <w:sz w:val="21"/>
      <w:szCs w:val="21"/>
    </w:rPr>
  </w:style>
  <w:style w:type="paragraph" w:customStyle="1" w:styleId="agov-regulation-title">
    <w:name w:val="agov-regulation-title"/>
    <w:basedOn w:val="Normal"/>
    <w:rsid w:val="002457A7"/>
    <w:pPr>
      <w:spacing w:line="360" w:lineRule="atLeast"/>
    </w:pPr>
    <w:rPr>
      <w:rFonts w:ascii="open_sansregular" w:hAnsi="open_sansregular"/>
      <w:color w:val="333333"/>
      <w:sz w:val="21"/>
      <w:szCs w:val="21"/>
    </w:rPr>
  </w:style>
  <w:style w:type="paragraph" w:customStyle="1" w:styleId="menu-btn">
    <w:name w:val="menu-btn"/>
    <w:basedOn w:val="Normal"/>
    <w:rsid w:val="002457A7"/>
    <w:pPr>
      <w:spacing w:line="360" w:lineRule="atLeast"/>
    </w:pPr>
    <w:rPr>
      <w:rFonts w:ascii="open_sansregular" w:hAnsi="open_sansregular"/>
      <w:color w:val="333333"/>
      <w:sz w:val="21"/>
      <w:szCs w:val="21"/>
    </w:rPr>
  </w:style>
  <w:style w:type="paragraph" w:customStyle="1" w:styleId="agov-horizonal-divider-line">
    <w:name w:val="agov-horizonal-divider-line"/>
    <w:basedOn w:val="Normal"/>
    <w:rsid w:val="002457A7"/>
    <w:pPr>
      <w:spacing w:line="360" w:lineRule="atLeast"/>
    </w:pPr>
    <w:rPr>
      <w:rFonts w:ascii="open_sansregular" w:hAnsi="open_sansregular"/>
      <w:color w:val="333333"/>
      <w:sz w:val="21"/>
      <w:szCs w:val="21"/>
    </w:rPr>
  </w:style>
  <w:style w:type="paragraph" w:customStyle="1" w:styleId="menu-btnburger">
    <w:name w:val="menu-btn__burger"/>
    <w:basedOn w:val="Normal"/>
    <w:rsid w:val="002457A7"/>
    <w:pPr>
      <w:spacing w:line="360" w:lineRule="atLeast"/>
    </w:pPr>
    <w:rPr>
      <w:rFonts w:ascii="open_sansregular" w:hAnsi="open_sansregular"/>
      <w:color w:val="333333"/>
      <w:sz w:val="21"/>
      <w:szCs w:val="21"/>
    </w:rPr>
  </w:style>
  <w:style w:type="character" w:customStyle="1" w:styleId="Title1">
    <w:name w:val="Title1"/>
    <w:basedOn w:val="DefaultParagraphFont"/>
    <w:rsid w:val="002457A7"/>
  </w:style>
  <w:style w:type="paragraph" w:customStyle="1" w:styleId="throbber1">
    <w:name w:val="throbber1"/>
    <w:basedOn w:val="Normal"/>
    <w:rsid w:val="002457A7"/>
    <w:pPr>
      <w:spacing w:before="100" w:beforeAutospacing="1" w:after="100" w:afterAutospacing="1"/>
    </w:pPr>
    <w:rPr>
      <w:rFonts w:ascii="open_sansregular" w:hAnsi="open_sansregular"/>
      <w:color w:val="333333"/>
      <w:sz w:val="21"/>
      <w:szCs w:val="21"/>
    </w:rPr>
  </w:style>
  <w:style w:type="paragraph" w:customStyle="1" w:styleId="message1">
    <w:name w:val="message1"/>
    <w:basedOn w:val="Normal"/>
    <w:rsid w:val="002457A7"/>
    <w:pPr>
      <w:spacing w:before="100" w:beforeAutospacing="1" w:after="100" w:afterAutospacing="1"/>
    </w:pPr>
    <w:rPr>
      <w:rFonts w:ascii="open_sansregular" w:hAnsi="open_sansregular"/>
      <w:color w:val="333333"/>
      <w:sz w:val="21"/>
      <w:szCs w:val="21"/>
    </w:rPr>
  </w:style>
  <w:style w:type="paragraph" w:customStyle="1" w:styleId="throbber2">
    <w:name w:val="throbber2"/>
    <w:basedOn w:val="Normal"/>
    <w:rsid w:val="002457A7"/>
    <w:pPr>
      <w:ind w:left="30" w:right="30"/>
    </w:pPr>
    <w:rPr>
      <w:rFonts w:ascii="open_sansregular" w:hAnsi="open_sansregular"/>
      <w:color w:val="333333"/>
      <w:sz w:val="21"/>
      <w:szCs w:val="21"/>
    </w:rPr>
  </w:style>
  <w:style w:type="paragraph" w:customStyle="1" w:styleId="details-wrapper1">
    <w:name w:val="details-wrapper1"/>
    <w:basedOn w:val="Normal"/>
    <w:rsid w:val="002457A7"/>
    <w:pPr>
      <w:spacing w:before="100" w:beforeAutospacing="1" w:after="100" w:afterAutospacing="1"/>
    </w:pPr>
    <w:rPr>
      <w:rFonts w:ascii="open_sansregular" w:hAnsi="open_sansregular"/>
      <w:color w:val="333333"/>
      <w:sz w:val="21"/>
      <w:szCs w:val="21"/>
    </w:rPr>
  </w:style>
  <w:style w:type="paragraph" w:customStyle="1" w:styleId="hidden1">
    <w:name w:val="hidden1"/>
    <w:basedOn w:val="Normal"/>
    <w:rsid w:val="002457A7"/>
    <w:pPr>
      <w:spacing w:before="100" w:beforeAutospacing="1" w:after="100" w:afterAutospacing="1"/>
    </w:pPr>
    <w:rPr>
      <w:rFonts w:ascii="open_sansregular" w:hAnsi="open_sansregular"/>
      <w:vanish/>
      <w:color w:val="333333"/>
      <w:sz w:val="21"/>
      <w:szCs w:val="21"/>
    </w:rPr>
  </w:style>
  <w:style w:type="paragraph" w:customStyle="1" w:styleId="js-hide1">
    <w:name w:val="js-hide1"/>
    <w:basedOn w:val="Normal"/>
    <w:rsid w:val="002457A7"/>
    <w:pPr>
      <w:spacing w:before="100" w:beforeAutospacing="1" w:after="100" w:afterAutospacing="1"/>
    </w:pPr>
    <w:rPr>
      <w:rFonts w:ascii="open_sansregular" w:hAnsi="open_sansregular"/>
      <w:vanish/>
      <w:color w:val="333333"/>
      <w:sz w:val="21"/>
      <w:szCs w:val="21"/>
    </w:rPr>
  </w:style>
  <w:style w:type="paragraph" w:customStyle="1" w:styleId="js-show1">
    <w:name w:val="js-show1"/>
    <w:basedOn w:val="Normal"/>
    <w:rsid w:val="002457A7"/>
    <w:pPr>
      <w:spacing w:before="100" w:beforeAutospacing="1" w:after="100" w:afterAutospacing="1"/>
    </w:pPr>
    <w:rPr>
      <w:rFonts w:ascii="open_sansregular" w:hAnsi="open_sansregular"/>
      <w:color w:val="333333"/>
      <w:sz w:val="21"/>
      <w:szCs w:val="21"/>
    </w:rPr>
  </w:style>
  <w:style w:type="paragraph" w:customStyle="1" w:styleId="progresstrack1">
    <w:name w:val="progress__track1"/>
    <w:basedOn w:val="Normal"/>
    <w:rsid w:val="002457A7"/>
    <w:pPr>
      <w:pBdr>
        <w:top w:val="single" w:sz="6" w:space="0" w:color="auto"/>
        <w:left w:val="single" w:sz="6" w:space="0" w:color="auto"/>
        <w:bottom w:val="single" w:sz="6" w:space="0" w:color="auto"/>
        <w:right w:val="single" w:sz="6" w:space="0" w:color="auto"/>
      </w:pBdr>
      <w:shd w:val="clear" w:color="auto" w:fill="FFFFFF"/>
      <w:spacing w:before="75" w:after="100" w:afterAutospacing="1"/>
    </w:pPr>
    <w:rPr>
      <w:rFonts w:ascii="open_sansregular" w:hAnsi="open_sansregular"/>
      <w:color w:val="333333"/>
      <w:sz w:val="21"/>
      <w:szCs w:val="21"/>
    </w:rPr>
  </w:style>
  <w:style w:type="paragraph" w:customStyle="1" w:styleId="progressbar1">
    <w:name w:val="progress__bar1"/>
    <w:basedOn w:val="Normal"/>
    <w:rsid w:val="002457A7"/>
    <w:pPr>
      <w:shd w:val="clear" w:color="auto" w:fill="000000"/>
      <w:spacing w:before="100" w:beforeAutospacing="1" w:after="100" w:afterAutospacing="1"/>
    </w:pPr>
    <w:rPr>
      <w:rFonts w:ascii="open_sansregular" w:hAnsi="open_sansregular"/>
      <w:color w:val="333333"/>
      <w:sz w:val="21"/>
      <w:szCs w:val="21"/>
    </w:rPr>
  </w:style>
  <w:style w:type="paragraph" w:customStyle="1" w:styleId="tabledrag-changed1">
    <w:name w:val="tabledrag-changed1"/>
    <w:basedOn w:val="Normal"/>
    <w:rsid w:val="002457A7"/>
    <w:pPr>
      <w:spacing w:before="100" w:beforeAutospacing="1" w:after="100" w:afterAutospacing="1"/>
    </w:pPr>
    <w:rPr>
      <w:rFonts w:ascii="open_sansregular" w:hAnsi="open_sansregular"/>
      <w:vanish/>
      <w:color w:val="333333"/>
      <w:sz w:val="21"/>
      <w:szCs w:val="21"/>
    </w:rPr>
  </w:style>
  <w:style w:type="paragraph" w:customStyle="1" w:styleId="handle1">
    <w:name w:val="handle1"/>
    <w:basedOn w:val="Normal"/>
    <w:rsid w:val="002457A7"/>
    <w:pPr>
      <w:ind w:left="120" w:right="120"/>
    </w:pPr>
    <w:rPr>
      <w:rFonts w:ascii="open_sansregular" w:hAnsi="open_sansregular"/>
      <w:color w:val="333333"/>
      <w:sz w:val="21"/>
      <w:szCs w:val="21"/>
    </w:rPr>
  </w:style>
  <w:style w:type="paragraph" w:customStyle="1" w:styleId="menu-itemlink1">
    <w:name w:val="menu-item__link1"/>
    <w:basedOn w:val="Normal"/>
    <w:rsid w:val="002457A7"/>
    <w:pPr>
      <w:spacing w:before="100" w:beforeAutospacing="1" w:after="100" w:afterAutospacing="1"/>
    </w:pPr>
    <w:rPr>
      <w:rFonts w:ascii="open_sansregular" w:hAnsi="open_sansregular"/>
      <w:color w:val="333333"/>
      <w:sz w:val="21"/>
      <w:szCs w:val="21"/>
    </w:rPr>
  </w:style>
  <w:style w:type="paragraph" w:customStyle="1" w:styleId="handle2">
    <w:name w:val="handle2"/>
    <w:basedOn w:val="Normal"/>
    <w:rsid w:val="002457A7"/>
    <w:pPr>
      <w:ind w:left="120" w:right="120"/>
    </w:pPr>
    <w:rPr>
      <w:rFonts w:ascii="open_sansregular" w:hAnsi="open_sansregular"/>
      <w:color w:val="333333"/>
      <w:sz w:val="21"/>
      <w:szCs w:val="21"/>
    </w:rPr>
  </w:style>
  <w:style w:type="paragraph" w:customStyle="1" w:styleId="ui-datepicker-header1">
    <w:name w:val="ui-datepicker-header1"/>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prev1">
    <w:name w:val="ui-datepicker-prev1"/>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next1">
    <w:name w:val="ui-datepicker-next1"/>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title1">
    <w:name w:val="ui-datepicker-title1"/>
    <w:basedOn w:val="Normal"/>
    <w:rsid w:val="002457A7"/>
    <w:pPr>
      <w:spacing w:line="432" w:lineRule="atLeast"/>
      <w:ind w:left="552" w:right="552"/>
      <w:jc w:val="center"/>
    </w:pPr>
    <w:rPr>
      <w:rFonts w:ascii="open_sansregular" w:hAnsi="open_sansregular"/>
      <w:color w:val="333333"/>
      <w:sz w:val="21"/>
      <w:szCs w:val="21"/>
    </w:rPr>
  </w:style>
  <w:style w:type="paragraph" w:customStyle="1" w:styleId="ui-datepicker-buttonpane1">
    <w:name w:val="ui-datepicker-buttonpane1"/>
    <w:basedOn w:val="Normal"/>
    <w:rsid w:val="002457A7"/>
    <w:pPr>
      <w:spacing w:before="168"/>
    </w:pPr>
    <w:rPr>
      <w:rFonts w:ascii="open_sansregular" w:hAnsi="open_sansregular"/>
      <w:color w:val="333333"/>
      <w:sz w:val="21"/>
      <w:szCs w:val="21"/>
    </w:rPr>
  </w:style>
  <w:style w:type="paragraph" w:customStyle="1" w:styleId="ui-datepicker-group1">
    <w:name w:val="ui-datepicker-group1"/>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group2">
    <w:name w:val="ui-datepicker-group2"/>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group3">
    <w:name w:val="ui-datepicker-group3"/>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header2">
    <w:name w:val="ui-datepicker-header2"/>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header3">
    <w:name w:val="ui-datepicker-header3"/>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buttonpane2">
    <w:name w:val="ui-datepicker-buttonpane2"/>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buttonpane3">
    <w:name w:val="ui-datepicker-buttonpane3"/>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header4">
    <w:name w:val="ui-datepicker-header4"/>
    <w:basedOn w:val="Normal"/>
    <w:rsid w:val="002457A7"/>
    <w:pPr>
      <w:spacing w:before="100" w:beforeAutospacing="1" w:after="100" w:afterAutospacing="1"/>
    </w:pPr>
    <w:rPr>
      <w:rFonts w:ascii="open_sansregular" w:hAnsi="open_sansregular"/>
      <w:color w:val="333333"/>
      <w:sz w:val="21"/>
      <w:szCs w:val="21"/>
    </w:rPr>
  </w:style>
  <w:style w:type="paragraph" w:customStyle="1" w:styleId="ui-datepicker-header5">
    <w:name w:val="ui-datepicker-header5"/>
    <w:basedOn w:val="Normal"/>
    <w:rsid w:val="002457A7"/>
    <w:pPr>
      <w:spacing w:before="100" w:beforeAutospacing="1" w:after="100" w:afterAutospacing="1"/>
    </w:pPr>
    <w:rPr>
      <w:rFonts w:ascii="open_sansregular" w:hAnsi="open_sansregular"/>
      <w:color w:val="333333"/>
      <w:sz w:val="21"/>
      <w:szCs w:val="21"/>
    </w:rPr>
  </w:style>
  <w:style w:type="paragraph" w:customStyle="1" w:styleId="ui-icon1">
    <w:name w:val="ui-icon1"/>
    <w:basedOn w:val="Normal"/>
    <w:rsid w:val="002457A7"/>
    <w:pPr>
      <w:spacing w:after="100" w:afterAutospacing="1"/>
      <w:ind w:firstLine="7343"/>
      <w:textAlignment w:val="center"/>
    </w:pPr>
    <w:rPr>
      <w:rFonts w:ascii="open_sansregular" w:hAnsi="open_sansregular"/>
      <w:color w:val="333333"/>
      <w:sz w:val="21"/>
      <w:szCs w:val="21"/>
    </w:rPr>
  </w:style>
  <w:style w:type="paragraph" w:customStyle="1" w:styleId="ui-widget1">
    <w:name w:val="ui-widget1"/>
    <w:basedOn w:val="Normal"/>
    <w:rsid w:val="002457A7"/>
    <w:pPr>
      <w:spacing w:before="100" w:beforeAutospacing="1" w:after="100" w:afterAutospacing="1"/>
    </w:pPr>
    <w:rPr>
      <w:rFonts w:ascii="Arial" w:hAnsi="Arial" w:cs="Arial"/>
      <w:color w:val="333333"/>
    </w:rPr>
  </w:style>
  <w:style w:type="paragraph" w:customStyle="1" w:styleId="ui-icon-background1">
    <w:name w:val="ui-icon-background1"/>
    <w:basedOn w:val="Normal"/>
    <w:rsid w:val="002457A7"/>
    <w:pPr>
      <w:shd w:val="clear" w:color="auto" w:fill="FFFFFF"/>
      <w:spacing w:before="100" w:beforeAutospacing="1" w:after="100" w:afterAutospacing="1"/>
    </w:pPr>
    <w:rPr>
      <w:rFonts w:ascii="open_sansregular" w:hAnsi="open_sansregular"/>
      <w:color w:val="333333"/>
      <w:sz w:val="21"/>
      <w:szCs w:val="21"/>
    </w:rPr>
  </w:style>
  <w:style w:type="paragraph" w:customStyle="1" w:styleId="ui-state-highlight1">
    <w:name w:val="ui-state-highlight1"/>
    <w:basedOn w:val="Normal"/>
    <w:rsid w:val="002457A7"/>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pPr>
    <w:rPr>
      <w:rFonts w:ascii="open_sansregular" w:hAnsi="open_sansregular"/>
      <w:color w:val="777620"/>
      <w:sz w:val="21"/>
      <w:szCs w:val="21"/>
    </w:rPr>
  </w:style>
  <w:style w:type="paragraph" w:customStyle="1" w:styleId="ui-state-highlight2">
    <w:name w:val="ui-state-highlight2"/>
    <w:basedOn w:val="Normal"/>
    <w:rsid w:val="002457A7"/>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pPr>
    <w:rPr>
      <w:rFonts w:ascii="open_sansregular" w:hAnsi="open_sansregular"/>
      <w:color w:val="777620"/>
      <w:sz w:val="21"/>
      <w:szCs w:val="21"/>
    </w:rPr>
  </w:style>
  <w:style w:type="paragraph" w:customStyle="1" w:styleId="ui-state-error1">
    <w:name w:val="ui-state-error1"/>
    <w:basedOn w:val="Normal"/>
    <w:rsid w:val="002457A7"/>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pPr>
    <w:rPr>
      <w:rFonts w:ascii="open_sansregular" w:hAnsi="open_sansregular"/>
      <w:color w:val="5F3F3F"/>
      <w:sz w:val="21"/>
      <w:szCs w:val="21"/>
    </w:rPr>
  </w:style>
  <w:style w:type="paragraph" w:customStyle="1" w:styleId="ui-state-error2">
    <w:name w:val="ui-state-error2"/>
    <w:basedOn w:val="Normal"/>
    <w:rsid w:val="002457A7"/>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pPr>
    <w:rPr>
      <w:rFonts w:ascii="open_sansregular" w:hAnsi="open_sansregular"/>
      <w:color w:val="5F3F3F"/>
      <w:sz w:val="21"/>
      <w:szCs w:val="21"/>
    </w:rPr>
  </w:style>
  <w:style w:type="paragraph" w:customStyle="1" w:styleId="ui-state-error-text1">
    <w:name w:val="ui-state-error-text1"/>
    <w:basedOn w:val="Normal"/>
    <w:rsid w:val="002457A7"/>
    <w:pPr>
      <w:spacing w:before="100" w:beforeAutospacing="1" w:after="100" w:afterAutospacing="1"/>
    </w:pPr>
    <w:rPr>
      <w:rFonts w:ascii="open_sansregular" w:hAnsi="open_sansregular"/>
      <w:color w:val="5F3F3F"/>
      <w:sz w:val="21"/>
      <w:szCs w:val="21"/>
    </w:rPr>
  </w:style>
  <w:style w:type="paragraph" w:customStyle="1" w:styleId="ui-state-error-text2">
    <w:name w:val="ui-state-error-text2"/>
    <w:basedOn w:val="Normal"/>
    <w:rsid w:val="002457A7"/>
    <w:pPr>
      <w:spacing w:before="100" w:beforeAutospacing="1" w:after="100" w:afterAutospacing="1"/>
    </w:pPr>
    <w:rPr>
      <w:rFonts w:ascii="open_sansregular" w:hAnsi="open_sansregular"/>
      <w:color w:val="5F3F3F"/>
      <w:sz w:val="21"/>
      <w:szCs w:val="21"/>
    </w:rPr>
  </w:style>
  <w:style w:type="paragraph" w:customStyle="1" w:styleId="ui-priority-primary1">
    <w:name w:val="ui-priority-primary1"/>
    <w:basedOn w:val="Normal"/>
    <w:rsid w:val="002457A7"/>
    <w:pPr>
      <w:spacing w:before="100" w:beforeAutospacing="1" w:after="100" w:afterAutospacing="1"/>
    </w:pPr>
    <w:rPr>
      <w:rFonts w:ascii="open_sansregular" w:hAnsi="open_sansregular"/>
      <w:b/>
      <w:bCs/>
      <w:color w:val="333333"/>
      <w:sz w:val="21"/>
      <w:szCs w:val="21"/>
    </w:rPr>
  </w:style>
  <w:style w:type="paragraph" w:customStyle="1" w:styleId="ui-priority-primary2">
    <w:name w:val="ui-priority-primary2"/>
    <w:basedOn w:val="Normal"/>
    <w:rsid w:val="002457A7"/>
    <w:pPr>
      <w:spacing w:before="100" w:beforeAutospacing="1" w:after="100" w:afterAutospacing="1"/>
    </w:pPr>
    <w:rPr>
      <w:rFonts w:ascii="open_sansregular" w:hAnsi="open_sansregular"/>
      <w:b/>
      <w:bCs/>
      <w:color w:val="333333"/>
      <w:sz w:val="21"/>
      <w:szCs w:val="21"/>
    </w:rPr>
  </w:style>
  <w:style w:type="paragraph" w:customStyle="1" w:styleId="ui-priority-secondary1">
    <w:name w:val="ui-priority-secondary1"/>
    <w:basedOn w:val="Normal"/>
    <w:rsid w:val="002457A7"/>
    <w:pPr>
      <w:spacing w:before="100" w:beforeAutospacing="1" w:after="100" w:afterAutospacing="1"/>
    </w:pPr>
    <w:rPr>
      <w:rFonts w:ascii="open_sansregular" w:hAnsi="open_sansregular"/>
      <w:color w:val="333333"/>
      <w:sz w:val="21"/>
      <w:szCs w:val="21"/>
    </w:rPr>
  </w:style>
  <w:style w:type="paragraph" w:customStyle="1" w:styleId="ui-priority-secondary2">
    <w:name w:val="ui-priority-secondary2"/>
    <w:basedOn w:val="Normal"/>
    <w:rsid w:val="002457A7"/>
    <w:pPr>
      <w:spacing w:before="100" w:beforeAutospacing="1" w:after="100" w:afterAutospacing="1"/>
    </w:pPr>
    <w:rPr>
      <w:rFonts w:ascii="open_sansregular" w:hAnsi="open_sansregular"/>
      <w:color w:val="333333"/>
      <w:sz w:val="21"/>
      <w:szCs w:val="21"/>
    </w:rPr>
  </w:style>
  <w:style w:type="paragraph" w:customStyle="1" w:styleId="ui-state-disabled1">
    <w:name w:val="ui-state-disabled1"/>
    <w:basedOn w:val="Normal"/>
    <w:rsid w:val="002457A7"/>
    <w:pPr>
      <w:spacing w:before="100" w:beforeAutospacing="1" w:after="100" w:afterAutospacing="1"/>
    </w:pPr>
    <w:rPr>
      <w:rFonts w:ascii="open_sansregular" w:hAnsi="open_sansregular"/>
      <w:color w:val="333333"/>
      <w:sz w:val="21"/>
      <w:szCs w:val="21"/>
    </w:rPr>
  </w:style>
  <w:style w:type="paragraph" w:customStyle="1" w:styleId="ui-state-disabled2">
    <w:name w:val="ui-state-disabled2"/>
    <w:basedOn w:val="Normal"/>
    <w:rsid w:val="002457A7"/>
    <w:pPr>
      <w:spacing w:before="100" w:beforeAutospacing="1" w:after="100" w:afterAutospacing="1"/>
    </w:pPr>
    <w:rPr>
      <w:rFonts w:ascii="open_sansregular" w:hAnsi="open_sansregular"/>
      <w:color w:val="333333"/>
      <w:sz w:val="21"/>
      <w:szCs w:val="21"/>
    </w:rPr>
  </w:style>
  <w:style w:type="paragraph" w:customStyle="1" w:styleId="ui-icon2">
    <w:name w:val="ui-icon2"/>
    <w:basedOn w:val="Normal"/>
    <w:rsid w:val="002457A7"/>
    <w:pPr>
      <w:spacing w:after="100" w:afterAutospacing="1"/>
      <w:ind w:firstLine="7343"/>
      <w:textAlignment w:val="center"/>
    </w:pPr>
    <w:rPr>
      <w:rFonts w:ascii="open_sansregular" w:hAnsi="open_sansregular"/>
      <w:color w:val="333333"/>
      <w:sz w:val="21"/>
      <w:szCs w:val="21"/>
    </w:rPr>
  </w:style>
  <w:style w:type="paragraph" w:customStyle="1" w:styleId="ui-icon3">
    <w:name w:val="ui-icon3"/>
    <w:basedOn w:val="Normal"/>
    <w:rsid w:val="002457A7"/>
    <w:pPr>
      <w:spacing w:after="100" w:afterAutospacing="1"/>
      <w:ind w:firstLine="7343"/>
      <w:textAlignment w:val="center"/>
    </w:pPr>
    <w:rPr>
      <w:rFonts w:ascii="open_sansregular" w:hAnsi="open_sansregular"/>
      <w:color w:val="333333"/>
      <w:sz w:val="21"/>
      <w:szCs w:val="21"/>
    </w:rPr>
  </w:style>
  <w:style w:type="paragraph" w:customStyle="1" w:styleId="ui-icon4">
    <w:name w:val="ui-icon4"/>
    <w:basedOn w:val="Normal"/>
    <w:rsid w:val="002457A7"/>
    <w:pPr>
      <w:spacing w:after="100" w:afterAutospacing="1"/>
      <w:ind w:firstLine="7343"/>
      <w:textAlignment w:val="center"/>
    </w:pPr>
    <w:rPr>
      <w:rFonts w:ascii="open_sansregular" w:hAnsi="open_sansregular"/>
      <w:color w:val="333333"/>
      <w:sz w:val="21"/>
      <w:szCs w:val="21"/>
    </w:rPr>
  </w:style>
  <w:style w:type="paragraph" w:customStyle="1" w:styleId="ui-icon5">
    <w:name w:val="ui-icon5"/>
    <w:basedOn w:val="Normal"/>
    <w:rsid w:val="002457A7"/>
    <w:pPr>
      <w:spacing w:after="100" w:afterAutospacing="1"/>
      <w:ind w:firstLine="7343"/>
      <w:textAlignment w:val="center"/>
    </w:pPr>
    <w:rPr>
      <w:rFonts w:ascii="open_sansregular" w:hAnsi="open_sansregular"/>
      <w:color w:val="333333"/>
      <w:sz w:val="21"/>
      <w:szCs w:val="21"/>
    </w:rPr>
  </w:style>
  <w:style w:type="paragraph" w:customStyle="1" w:styleId="ui-icon6">
    <w:name w:val="ui-icon6"/>
    <w:basedOn w:val="Normal"/>
    <w:rsid w:val="002457A7"/>
    <w:pPr>
      <w:spacing w:after="100" w:afterAutospacing="1"/>
      <w:ind w:firstLine="7343"/>
      <w:textAlignment w:val="center"/>
    </w:pPr>
    <w:rPr>
      <w:rFonts w:ascii="open_sansregular" w:hAnsi="open_sansregular"/>
      <w:color w:val="333333"/>
      <w:sz w:val="21"/>
      <w:szCs w:val="21"/>
    </w:rPr>
  </w:style>
  <w:style w:type="paragraph" w:customStyle="1" w:styleId="tooltipster-box1">
    <w:name w:val="tooltipster-box1"/>
    <w:basedOn w:val="Normal"/>
    <w:rsid w:val="002457A7"/>
    <w:pPr>
      <w:pBdr>
        <w:top w:val="single" w:sz="12" w:space="0" w:color="000000"/>
        <w:left w:val="single" w:sz="12" w:space="0" w:color="000000"/>
        <w:bottom w:val="single" w:sz="12" w:space="0" w:color="000000"/>
        <w:right w:val="single" w:sz="12" w:space="0" w:color="000000"/>
      </w:pBdr>
      <w:shd w:val="clear" w:color="auto" w:fill="565656"/>
      <w:spacing w:before="100" w:beforeAutospacing="1" w:after="100" w:afterAutospacing="1"/>
    </w:pPr>
    <w:rPr>
      <w:rFonts w:ascii="open_sansregular" w:hAnsi="open_sansregular"/>
      <w:color w:val="333333"/>
      <w:sz w:val="21"/>
      <w:szCs w:val="21"/>
    </w:rPr>
  </w:style>
  <w:style w:type="paragraph" w:customStyle="1" w:styleId="tooltipster-content1">
    <w:name w:val="tooltipster-content1"/>
    <w:basedOn w:val="Normal"/>
    <w:rsid w:val="002457A7"/>
    <w:pPr>
      <w:spacing w:before="100" w:beforeAutospacing="1" w:after="100" w:afterAutospacing="1" w:line="270" w:lineRule="atLeast"/>
    </w:pPr>
    <w:rPr>
      <w:rFonts w:ascii="open_sansregular" w:hAnsi="open_sansregular"/>
      <w:color w:val="FFFFFF"/>
      <w:sz w:val="21"/>
      <w:szCs w:val="21"/>
    </w:rPr>
  </w:style>
  <w:style w:type="paragraph" w:customStyle="1" w:styleId="tooltipster-arrow-background1">
    <w:name w:val="tooltipster-arrow-background1"/>
    <w:basedOn w:val="Normal"/>
    <w:rsid w:val="002457A7"/>
    <w:pPr>
      <w:spacing w:before="100" w:beforeAutospacing="1" w:after="100" w:afterAutospacing="1"/>
    </w:pPr>
    <w:rPr>
      <w:rFonts w:ascii="open_sansregular" w:hAnsi="open_sansregular"/>
      <w:color w:val="333333"/>
      <w:sz w:val="21"/>
      <w:szCs w:val="21"/>
    </w:rPr>
  </w:style>
  <w:style w:type="paragraph" w:customStyle="1" w:styleId="tooltipster-arrow-border1">
    <w:name w:val="tooltipster-arrow-border1"/>
    <w:basedOn w:val="Normal"/>
    <w:rsid w:val="002457A7"/>
    <w:pPr>
      <w:spacing w:before="100" w:beforeAutospacing="1" w:after="100" w:afterAutospacing="1"/>
    </w:pPr>
    <w:rPr>
      <w:rFonts w:ascii="open_sansregular" w:hAnsi="open_sansregular"/>
      <w:color w:val="333333"/>
      <w:sz w:val="21"/>
      <w:szCs w:val="21"/>
    </w:rPr>
  </w:style>
  <w:style w:type="paragraph" w:customStyle="1" w:styleId="tooltipster-box2">
    <w:name w:val="tooltipster-box2"/>
    <w:basedOn w:val="Normal"/>
    <w:rsid w:val="002457A7"/>
    <w:pPr>
      <w:pBdr>
        <w:top w:val="single" w:sz="12" w:space="0" w:color="FFFFFF"/>
        <w:left w:val="single" w:sz="12" w:space="0" w:color="FFFFFF"/>
        <w:bottom w:val="single" w:sz="12" w:space="0" w:color="FFFFFF"/>
        <w:right w:val="single" w:sz="12" w:space="0" w:color="FFFFFF"/>
      </w:pBdr>
      <w:shd w:val="clear" w:color="auto" w:fill="112E51"/>
      <w:spacing w:before="150" w:after="150"/>
      <w:ind w:left="150" w:right="150"/>
    </w:pPr>
    <w:rPr>
      <w:rFonts w:ascii="open_sansregular" w:hAnsi="open_sansregular"/>
      <w:color w:val="333333"/>
      <w:sz w:val="21"/>
      <w:szCs w:val="21"/>
    </w:rPr>
  </w:style>
  <w:style w:type="paragraph" w:customStyle="1" w:styleId="regulation-image1">
    <w:name w:val="regulation-image1"/>
    <w:basedOn w:val="Normal"/>
    <w:rsid w:val="002457A7"/>
    <w:pPr>
      <w:spacing w:before="100" w:beforeAutospacing="1" w:after="100" w:afterAutospacing="1"/>
      <w:ind w:right="150"/>
      <w:textAlignment w:val="center"/>
    </w:pPr>
    <w:rPr>
      <w:rFonts w:ascii="open_sansregular" w:hAnsi="open_sansregular"/>
      <w:color w:val="333333"/>
      <w:sz w:val="21"/>
      <w:szCs w:val="21"/>
    </w:rPr>
  </w:style>
  <w:style w:type="paragraph" w:customStyle="1" w:styleId="usa-button1">
    <w:name w:val="usa-button1"/>
    <w:basedOn w:val="Normal"/>
    <w:rsid w:val="002457A7"/>
    <w:pPr>
      <w:ind w:left="150" w:right="150"/>
    </w:pPr>
    <w:rPr>
      <w:rFonts w:ascii="open_sansregular" w:hAnsi="open_sansregular"/>
      <w:color w:val="333333"/>
      <w:sz w:val="21"/>
      <w:szCs w:val="21"/>
    </w:rPr>
  </w:style>
  <w:style w:type="paragraph" w:customStyle="1" w:styleId="align-center1">
    <w:name w:val="align-center1"/>
    <w:basedOn w:val="Normal"/>
    <w:rsid w:val="002457A7"/>
    <w:pPr>
      <w:spacing w:before="100" w:beforeAutospacing="1" w:after="100" w:afterAutospacing="1"/>
      <w:jc w:val="center"/>
    </w:pPr>
    <w:rPr>
      <w:rFonts w:ascii="open_sansregular" w:hAnsi="open_sansregular"/>
      <w:color w:val="333333"/>
      <w:sz w:val="21"/>
      <w:szCs w:val="21"/>
    </w:rPr>
  </w:style>
  <w:style w:type="paragraph" w:customStyle="1" w:styleId="align-right1">
    <w:name w:val="align-right1"/>
    <w:basedOn w:val="Normal"/>
    <w:rsid w:val="002457A7"/>
    <w:pPr>
      <w:spacing w:before="100" w:beforeAutospacing="1" w:after="100" w:afterAutospacing="1"/>
      <w:jc w:val="right"/>
    </w:pPr>
    <w:rPr>
      <w:rFonts w:ascii="open_sansregular" w:hAnsi="open_sansregular"/>
      <w:color w:val="333333"/>
      <w:sz w:val="21"/>
      <w:szCs w:val="21"/>
    </w:rPr>
  </w:style>
  <w:style w:type="paragraph" w:customStyle="1" w:styleId="align-left1">
    <w:name w:val="align-left1"/>
    <w:basedOn w:val="Normal"/>
    <w:rsid w:val="002457A7"/>
    <w:pPr>
      <w:spacing w:before="100" w:beforeAutospacing="1" w:after="100" w:afterAutospacing="1"/>
    </w:pPr>
    <w:rPr>
      <w:rFonts w:ascii="open_sansregular" w:hAnsi="open_sansregular"/>
      <w:color w:val="333333"/>
      <w:sz w:val="21"/>
      <w:szCs w:val="21"/>
    </w:rPr>
  </w:style>
  <w:style w:type="paragraph" w:customStyle="1" w:styleId="accordion-section-title1">
    <w:name w:val="accordion-section-title1"/>
    <w:basedOn w:val="Normal"/>
    <w:rsid w:val="002457A7"/>
    <w:pPr>
      <w:shd w:val="clear" w:color="auto" w:fill="F6F6F6"/>
      <w:spacing w:before="100" w:beforeAutospacing="1" w:after="150"/>
    </w:pPr>
    <w:rPr>
      <w:rFonts w:ascii="open_sansregular" w:hAnsi="open_sansregular"/>
      <w:color w:val="27324B"/>
      <w:sz w:val="26"/>
      <w:szCs w:val="26"/>
    </w:rPr>
  </w:style>
  <w:style w:type="paragraph" w:customStyle="1" w:styleId="accordion-section-content1">
    <w:name w:val="accordion-section-content1"/>
    <w:basedOn w:val="Normal"/>
    <w:rsid w:val="002457A7"/>
    <w:pPr>
      <w:shd w:val="clear" w:color="auto" w:fill="FFFFFF"/>
      <w:spacing w:before="100" w:beforeAutospacing="1" w:after="150"/>
    </w:pPr>
    <w:rPr>
      <w:rFonts w:ascii="open_sansregular" w:hAnsi="open_sansregular"/>
      <w:vanish/>
      <w:color w:val="333333"/>
      <w:sz w:val="21"/>
      <w:szCs w:val="21"/>
    </w:rPr>
  </w:style>
  <w:style w:type="paragraph" w:customStyle="1" w:styleId="agencyaccordion1">
    <w:name w:val="agency_accordion1"/>
    <w:basedOn w:val="Normal"/>
    <w:rsid w:val="002457A7"/>
    <w:pPr>
      <w:spacing w:before="100" w:beforeAutospacing="1" w:after="100" w:afterAutospacing="1"/>
    </w:pPr>
    <w:rPr>
      <w:rFonts w:ascii="open_sansregular" w:hAnsi="open_sansregular"/>
      <w:color w:val="333333"/>
      <w:sz w:val="21"/>
      <w:szCs w:val="21"/>
    </w:rPr>
  </w:style>
  <w:style w:type="paragraph" w:customStyle="1" w:styleId="heading10">
    <w:name w:val="heading1"/>
    <w:basedOn w:val="Normal"/>
    <w:rsid w:val="002457A7"/>
    <w:pPr>
      <w:shd w:val="clear" w:color="auto" w:fill="27324B"/>
      <w:spacing w:line="360" w:lineRule="atLeast"/>
    </w:pPr>
    <w:rPr>
      <w:rFonts w:ascii="Open Sans" w:hAnsi="Open Sans" w:cs="Open Sans"/>
      <w:color w:val="333333"/>
      <w:sz w:val="21"/>
      <w:szCs w:val="21"/>
    </w:rPr>
  </w:style>
  <w:style w:type="paragraph" w:customStyle="1" w:styleId="button-wrapper1">
    <w:name w:val="button-wrapper1"/>
    <w:basedOn w:val="Normal"/>
    <w:rsid w:val="002457A7"/>
    <w:pPr>
      <w:spacing w:before="225" w:line="360" w:lineRule="atLeast"/>
      <w:jc w:val="center"/>
    </w:pPr>
    <w:rPr>
      <w:rFonts w:ascii="Open Sans" w:hAnsi="Open Sans" w:cs="Open Sans"/>
      <w:color w:val="333333"/>
      <w:sz w:val="21"/>
      <w:szCs w:val="21"/>
    </w:rPr>
  </w:style>
  <w:style w:type="paragraph" w:customStyle="1" w:styleId="above-footer-container1">
    <w:name w:val="above-footer-container1"/>
    <w:basedOn w:val="Normal"/>
    <w:rsid w:val="002457A7"/>
    <w:pPr>
      <w:shd w:val="clear" w:color="auto" w:fill="EFF4F6"/>
      <w:spacing w:before="100" w:beforeAutospacing="1" w:after="100" w:afterAutospacing="1"/>
    </w:pPr>
    <w:rPr>
      <w:rFonts w:ascii="open_sansregular" w:hAnsi="open_sansregular"/>
      <w:color w:val="333333"/>
      <w:sz w:val="21"/>
      <w:szCs w:val="21"/>
    </w:rPr>
  </w:style>
  <w:style w:type="paragraph" w:customStyle="1" w:styleId="box-content1">
    <w:name w:val="box-content1"/>
    <w:basedOn w:val="Normal"/>
    <w:rsid w:val="002457A7"/>
    <w:rPr>
      <w:rFonts w:ascii="open_sansregular" w:hAnsi="open_sansregular"/>
      <w:color w:val="333333"/>
      <w:sz w:val="21"/>
      <w:szCs w:val="21"/>
    </w:rPr>
  </w:style>
  <w:style w:type="paragraph" w:customStyle="1" w:styleId="boxes1">
    <w:name w:val="boxes1"/>
    <w:basedOn w:val="Normal"/>
    <w:rsid w:val="002457A7"/>
    <w:pPr>
      <w:shd w:val="clear" w:color="auto" w:fill="FFFFFF"/>
      <w:spacing w:before="100" w:beforeAutospacing="1" w:after="450"/>
      <w:jc w:val="center"/>
    </w:pPr>
    <w:rPr>
      <w:rFonts w:ascii="open_sansregular" w:hAnsi="open_sansregular"/>
      <w:color w:val="333333"/>
      <w:sz w:val="21"/>
      <w:szCs w:val="21"/>
    </w:rPr>
  </w:style>
  <w:style w:type="paragraph" w:customStyle="1" w:styleId="boxes2">
    <w:name w:val="boxes2"/>
    <w:basedOn w:val="Normal"/>
    <w:rsid w:val="002457A7"/>
    <w:pPr>
      <w:shd w:val="clear" w:color="auto" w:fill="D7F1F8"/>
      <w:spacing w:before="100" w:beforeAutospacing="1" w:after="450"/>
      <w:jc w:val="center"/>
    </w:pPr>
    <w:rPr>
      <w:rFonts w:ascii="open_sansregular" w:hAnsi="open_sansregular"/>
      <w:color w:val="333333"/>
      <w:sz w:val="21"/>
      <w:szCs w:val="21"/>
    </w:rPr>
  </w:style>
  <w:style w:type="paragraph" w:customStyle="1" w:styleId="boxes3">
    <w:name w:val="boxes3"/>
    <w:basedOn w:val="Normal"/>
    <w:rsid w:val="002457A7"/>
    <w:pPr>
      <w:shd w:val="clear" w:color="auto" w:fill="FFFFFF"/>
      <w:spacing w:before="100" w:beforeAutospacing="1"/>
    </w:pPr>
    <w:rPr>
      <w:rFonts w:ascii="open_sansregular" w:hAnsi="open_sansregular"/>
      <w:color w:val="333333"/>
      <w:sz w:val="21"/>
      <w:szCs w:val="21"/>
    </w:rPr>
  </w:style>
  <w:style w:type="paragraph" w:customStyle="1" w:styleId="agov-modal-container1">
    <w:name w:val="agov-modal-container1"/>
    <w:basedOn w:val="Normal"/>
    <w:rsid w:val="002457A7"/>
    <w:pPr>
      <w:shd w:val="clear" w:color="auto" w:fill="FFFFFF"/>
    </w:pPr>
    <w:rPr>
      <w:rFonts w:ascii="open_sansregular" w:hAnsi="open_sansregular"/>
      <w:color w:val="333333"/>
      <w:sz w:val="21"/>
      <w:szCs w:val="21"/>
    </w:rPr>
  </w:style>
  <w:style w:type="paragraph" w:customStyle="1" w:styleId="agov-regulations-modal-container1">
    <w:name w:val="agov-regulations-modal-container1"/>
    <w:basedOn w:val="Normal"/>
    <w:rsid w:val="002457A7"/>
    <w:pPr>
      <w:shd w:val="clear" w:color="auto" w:fill="FFFFFF"/>
    </w:pPr>
    <w:rPr>
      <w:rFonts w:ascii="open_sansregular" w:hAnsi="open_sansregular"/>
      <w:color w:val="333333"/>
      <w:sz w:val="21"/>
      <w:szCs w:val="21"/>
    </w:rPr>
  </w:style>
  <w:style w:type="paragraph" w:customStyle="1" w:styleId="agov-modal-container2">
    <w:name w:val="agov-modal-container2"/>
    <w:basedOn w:val="Normal"/>
    <w:rsid w:val="002457A7"/>
    <w:pPr>
      <w:shd w:val="clear" w:color="auto" w:fill="FFFFFF"/>
    </w:pPr>
    <w:rPr>
      <w:rFonts w:ascii="open_sansregular" w:hAnsi="open_sansregular"/>
      <w:color w:val="333333"/>
      <w:sz w:val="21"/>
      <w:szCs w:val="21"/>
    </w:rPr>
  </w:style>
  <w:style w:type="paragraph" w:customStyle="1" w:styleId="agov-regulations-modal-container2">
    <w:name w:val="agov-regulations-modal-container2"/>
    <w:basedOn w:val="Normal"/>
    <w:rsid w:val="002457A7"/>
    <w:pPr>
      <w:shd w:val="clear" w:color="auto" w:fill="FFFFFF"/>
    </w:pPr>
    <w:rPr>
      <w:rFonts w:ascii="open_sansregular" w:hAnsi="open_sansregular"/>
      <w:color w:val="333333"/>
      <w:sz w:val="21"/>
      <w:szCs w:val="21"/>
    </w:rPr>
  </w:style>
  <w:style w:type="paragraph" w:customStyle="1" w:styleId="agov-modal-header1">
    <w:name w:val="agov-modal-header1"/>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regulations-modal-header1">
    <w:name w:val="agov-regulations-modal-header1"/>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header2">
    <w:name w:val="agov-modal-header2"/>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regulations-modal-header2">
    <w:name w:val="agov-regulations-modal-header2"/>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header3">
    <w:name w:val="agov-modal-header3"/>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regulations-modal-header3">
    <w:name w:val="agov-regulations-modal-header3"/>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header4">
    <w:name w:val="agov-modal-header4"/>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regulations-modal-header4">
    <w:name w:val="agov-regulations-modal-header4"/>
    <w:basedOn w:val="Normal"/>
    <w:rsid w:val="002457A7"/>
    <w:pPr>
      <w:pBdr>
        <w:bottom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footer1">
    <w:name w:val="agov-modal-footer1"/>
    <w:basedOn w:val="Normal"/>
    <w:rsid w:val="002457A7"/>
    <w:pPr>
      <w:pBdr>
        <w:top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footer2">
    <w:name w:val="agov-modal-footer2"/>
    <w:basedOn w:val="Normal"/>
    <w:rsid w:val="002457A7"/>
    <w:pPr>
      <w:pBdr>
        <w:top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footer3">
    <w:name w:val="agov-modal-footer3"/>
    <w:basedOn w:val="Normal"/>
    <w:rsid w:val="002457A7"/>
    <w:pPr>
      <w:pBdr>
        <w:top w:val="single" w:sz="6" w:space="8" w:color="EFEFEF"/>
      </w:pBdr>
      <w:spacing w:before="100" w:beforeAutospacing="1" w:after="100" w:afterAutospacing="1"/>
    </w:pPr>
    <w:rPr>
      <w:rFonts w:ascii="open_sansregular" w:hAnsi="open_sansregular"/>
      <w:color w:val="333333"/>
      <w:sz w:val="21"/>
      <w:szCs w:val="21"/>
    </w:rPr>
  </w:style>
  <w:style w:type="paragraph" w:customStyle="1" w:styleId="agov-modal-footer4">
    <w:name w:val="agov-modal-footer4"/>
    <w:basedOn w:val="Normal"/>
    <w:rsid w:val="002457A7"/>
    <w:pPr>
      <w:pBdr>
        <w:top w:val="single" w:sz="6" w:space="8" w:color="EFEFEF"/>
      </w:pBdr>
      <w:spacing w:before="100" w:beforeAutospacing="1" w:after="100" w:afterAutospacing="1"/>
    </w:pPr>
    <w:rPr>
      <w:rFonts w:ascii="open_sansregular" w:hAnsi="open_sansregular"/>
      <w:color w:val="333333"/>
      <w:sz w:val="21"/>
      <w:szCs w:val="21"/>
    </w:rPr>
  </w:style>
  <w:style w:type="paragraph" w:customStyle="1" w:styleId="btn-primary1">
    <w:name w:val="btn-primary1"/>
    <w:basedOn w:val="Normal"/>
    <w:rsid w:val="002457A7"/>
    <w:pPr>
      <w:shd w:val="clear" w:color="auto" w:fill="3085D6"/>
      <w:ind w:left="75" w:right="75"/>
    </w:pPr>
    <w:rPr>
      <w:rFonts w:ascii="open_sansregular" w:hAnsi="open_sansregular"/>
      <w:color w:val="FFFFFF"/>
      <w:sz w:val="25"/>
      <w:szCs w:val="25"/>
    </w:rPr>
  </w:style>
  <w:style w:type="paragraph" w:customStyle="1" w:styleId="btn-primary2">
    <w:name w:val="btn-primary2"/>
    <w:basedOn w:val="Normal"/>
    <w:rsid w:val="002457A7"/>
    <w:pPr>
      <w:shd w:val="clear" w:color="auto" w:fill="3085D6"/>
      <w:ind w:left="75" w:right="75"/>
    </w:pPr>
    <w:rPr>
      <w:rFonts w:ascii="open_sansregular" w:hAnsi="open_sansregular"/>
      <w:color w:val="FFFFFF"/>
      <w:sz w:val="25"/>
      <w:szCs w:val="25"/>
    </w:rPr>
  </w:style>
  <w:style w:type="paragraph" w:customStyle="1" w:styleId="btn-primary3">
    <w:name w:val="btn-primary3"/>
    <w:basedOn w:val="Normal"/>
    <w:rsid w:val="002457A7"/>
    <w:pPr>
      <w:shd w:val="clear" w:color="auto" w:fill="3085D6"/>
      <w:ind w:left="75" w:right="75"/>
    </w:pPr>
    <w:rPr>
      <w:rFonts w:ascii="open_sansregular" w:hAnsi="open_sansregular"/>
      <w:color w:val="FFFFFF"/>
      <w:sz w:val="25"/>
      <w:szCs w:val="25"/>
    </w:rPr>
  </w:style>
  <w:style w:type="paragraph" w:customStyle="1" w:styleId="btn-primary4">
    <w:name w:val="btn-primary4"/>
    <w:basedOn w:val="Normal"/>
    <w:rsid w:val="002457A7"/>
    <w:pPr>
      <w:shd w:val="clear" w:color="auto" w:fill="3085D6"/>
      <w:ind w:left="75" w:right="75"/>
    </w:pPr>
    <w:rPr>
      <w:rFonts w:ascii="open_sansregular" w:hAnsi="open_sansregular"/>
      <w:color w:val="FFFFFF"/>
      <w:sz w:val="25"/>
      <w:szCs w:val="25"/>
    </w:rPr>
  </w:style>
  <w:style w:type="paragraph" w:customStyle="1" w:styleId="agov-modal-main-container1">
    <w:name w:val="agov-modal-main-container1"/>
    <w:basedOn w:val="Normal"/>
    <w:rsid w:val="002457A7"/>
    <w:pPr>
      <w:spacing w:before="100" w:beforeAutospacing="1" w:after="100" w:afterAutospacing="1"/>
    </w:pPr>
    <w:rPr>
      <w:rFonts w:ascii="open_sansregular" w:hAnsi="open_sansregular"/>
      <w:color w:val="333333"/>
      <w:sz w:val="21"/>
      <w:szCs w:val="21"/>
    </w:rPr>
  </w:style>
  <w:style w:type="paragraph" w:customStyle="1" w:styleId="agov-modal-main-container2">
    <w:name w:val="agov-modal-main-container2"/>
    <w:basedOn w:val="Normal"/>
    <w:rsid w:val="002457A7"/>
    <w:pPr>
      <w:spacing w:before="100" w:beforeAutospacing="1" w:after="100" w:afterAutospacing="1"/>
    </w:pPr>
    <w:rPr>
      <w:rFonts w:ascii="open_sansregular" w:hAnsi="open_sansregular"/>
      <w:color w:val="333333"/>
      <w:sz w:val="21"/>
      <w:szCs w:val="21"/>
    </w:rPr>
  </w:style>
  <w:style w:type="paragraph" w:customStyle="1" w:styleId="agov-modal-main-container3">
    <w:name w:val="agov-modal-main-container3"/>
    <w:basedOn w:val="Normal"/>
    <w:rsid w:val="002457A7"/>
    <w:pPr>
      <w:spacing w:before="100" w:beforeAutospacing="1" w:after="100" w:afterAutospacing="1"/>
    </w:pPr>
    <w:rPr>
      <w:rFonts w:ascii="open_sansregular" w:hAnsi="open_sansregular"/>
      <w:color w:val="333333"/>
      <w:sz w:val="21"/>
      <w:szCs w:val="21"/>
    </w:rPr>
  </w:style>
  <w:style w:type="paragraph" w:customStyle="1" w:styleId="agov-modal-main-container4">
    <w:name w:val="agov-modal-main-container4"/>
    <w:basedOn w:val="Normal"/>
    <w:rsid w:val="002457A7"/>
    <w:pPr>
      <w:spacing w:before="100" w:beforeAutospacing="1" w:after="100" w:afterAutospacing="1"/>
    </w:pPr>
    <w:rPr>
      <w:rFonts w:ascii="open_sansregular" w:hAnsi="open_sansregular"/>
      <w:color w:val="333333"/>
      <w:sz w:val="21"/>
      <w:szCs w:val="21"/>
    </w:rPr>
  </w:style>
  <w:style w:type="paragraph" w:customStyle="1" w:styleId="usa-layout-docsmain1">
    <w:name w:val="usa-layout-docs__main1"/>
    <w:basedOn w:val="Normal"/>
    <w:rsid w:val="002457A7"/>
    <w:rPr>
      <w:rFonts w:ascii="open_sansregular" w:hAnsi="open_sansregular"/>
      <w:color w:val="333333"/>
      <w:sz w:val="21"/>
      <w:szCs w:val="21"/>
    </w:rPr>
  </w:style>
  <w:style w:type="paragraph" w:customStyle="1" w:styleId="usa-bannerheader-flag1">
    <w:name w:val="usa-banner__header-flag1"/>
    <w:basedOn w:val="Normal"/>
    <w:rsid w:val="002457A7"/>
    <w:pPr>
      <w:spacing w:before="60"/>
      <w:ind w:right="225"/>
    </w:pPr>
    <w:rPr>
      <w:rFonts w:ascii="open_sansregular" w:hAnsi="open_sansregular"/>
      <w:color w:val="DC3545"/>
      <w:sz w:val="21"/>
      <w:szCs w:val="21"/>
    </w:rPr>
  </w:style>
  <w:style w:type="paragraph" w:customStyle="1" w:styleId="usa-bannerheader-flag2">
    <w:name w:val="usa-banner__header-flag2"/>
    <w:basedOn w:val="Normal"/>
    <w:rsid w:val="002457A7"/>
    <w:pPr>
      <w:spacing w:before="60"/>
      <w:ind w:right="225"/>
    </w:pPr>
    <w:rPr>
      <w:rFonts w:ascii="open_sansregular" w:hAnsi="open_sansregular"/>
      <w:color w:val="333333"/>
      <w:sz w:val="21"/>
      <w:szCs w:val="21"/>
    </w:rPr>
  </w:style>
  <w:style w:type="paragraph" w:customStyle="1" w:styleId="button-wrapper2">
    <w:name w:val="button-wrapper2"/>
    <w:basedOn w:val="Normal"/>
    <w:rsid w:val="002457A7"/>
    <w:pPr>
      <w:spacing w:before="600"/>
      <w:jc w:val="center"/>
    </w:pPr>
    <w:rPr>
      <w:rFonts w:ascii="open_sansregular" w:hAnsi="open_sansregular"/>
      <w:color w:val="333333"/>
      <w:sz w:val="21"/>
      <w:szCs w:val="21"/>
    </w:rPr>
  </w:style>
  <w:style w:type="paragraph" w:customStyle="1" w:styleId="button-wrapper3">
    <w:name w:val="button-wrapper3"/>
    <w:basedOn w:val="Normal"/>
    <w:rsid w:val="002457A7"/>
    <w:pPr>
      <w:spacing w:before="600"/>
      <w:jc w:val="center"/>
    </w:pPr>
    <w:rPr>
      <w:rFonts w:ascii="open_sansregular" w:hAnsi="open_sansregular"/>
      <w:color w:val="333333"/>
      <w:sz w:val="21"/>
      <w:szCs w:val="21"/>
    </w:rPr>
  </w:style>
  <w:style w:type="paragraph" w:customStyle="1" w:styleId="region-content1">
    <w:name w:val="region-content1"/>
    <w:basedOn w:val="Normal"/>
    <w:rsid w:val="002457A7"/>
    <w:pPr>
      <w:shd w:val="clear" w:color="auto" w:fill="F6F6F6"/>
      <w:spacing w:before="100" w:beforeAutospacing="1" w:after="100" w:afterAutospacing="1"/>
    </w:pPr>
    <w:rPr>
      <w:rFonts w:ascii="open_sansregular" w:hAnsi="open_sansregular"/>
      <w:color w:val="333333"/>
      <w:sz w:val="21"/>
      <w:szCs w:val="21"/>
    </w:rPr>
  </w:style>
  <w:style w:type="paragraph" w:customStyle="1" w:styleId="day1">
    <w:name w:val="day1"/>
    <w:basedOn w:val="Normal"/>
    <w:rsid w:val="002457A7"/>
    <w:pPr>
      <w:spacing w:after="100" w:afterAutospacing="1"/>
      <w:jc w:val="center"/>
    </w:pPr>
    <w:rPr>
      <w:rFonts w:ascii="open_sansregular" w:hAnsi="open_sansregular"/>
      <w:b/>
      <w:bCs/>
      <w:color w:val="D7F1F8"/>
      <w:sz w:val="36"/>
      <w:szCs w:val="36"/>
    </w:rPr>
  </w:style>
  <w:style w:type="paragraph" w:customStyle="1" w:styleId="container1">
    <w:name w:val="container1"/>
    <w:basedOn w:val="Normal"/>
    <w:rsid w:val="002457A7"/>
    <w:pPr>
      <w:spacing w:before="100" w:beforeAutospacing="1" w:after="100" w:afterAutospacing="1"/>
    </w:pPr>
    <w:rPr>
      <w:rFonts w:ascii="open_sansregular" w:hAnsi="open_sansregular"/>
      <w:color w:val="333333"/>
      <w:sz w:val="21"/>
      <w:szCs w:val="21"/>
    </w:rPr>
  </w:style>
  <w:style w:type="paragraph" w:customStyle="1" w:styleId="col-xs-81">
    <w:name w:val="col-xs-81"/>
    <w:basedOn w:val="Normal"/>
    <w:rsid w:val="002457A7"/>
    <w:pPr>
      <w:pBdr>
        <w:left w:val="single" w:sz="6" w:space="0" w:color="D7F1F8"/>
      </w:pBdr>
      <w:spacing w:before="100" w:beforeAutospacing="1" w:after="100" w:afterAutospacing="1"/>
    </w:pPr>
    <w:rPr>
      <w:rFonts w:ascii="open_sansregular" w:hAnsi="open_sansregular"/>
      <w:color w:val="FFFFFF"/>
      <w:sz w:val="21"/>
      <w:szCs w:val="21"/>
    </w:rPr>
  </w:style>
  <w:style w:type="paragraph" w:customStyle="1" w:styleId="view-footer1">
    <w:name w:val="view-footer1"/>
    <w:basedOn w:val="Normal"/>
    <w:rsid w:val="002457A7"/>
    <w:pPr>
      <w:spacing w:before="750" w:after="100" w:afterAutospacing="1"/>
    </w:pPr>
    <w:rPr>
      <w:rFonts w:ascii="open_sansregular" w:hAnsi="open_sansregular"/>
      <w:color w:val="333333"/>
      <w:sz w:val="21"/>
      <w:szCs w:val="21"/>
    </w:rPr>
  </w:style>
  <w:style w:type="paragraph" w:customStyle="1" w:styleId="view-content1">
    <w:name w:val="view-content1"/>
    <w:basedOn w:val="Normal"/>
    <w:rsid w:val="002457A7"/>
    <w:pPr>
      <w:spacing w:before="100" w:beforeAutospacing="1" w:after="825"/>
    </w:pPr>
    <w:rPr>
      <w:rFonts w:ascii="open_sansregular" w:hAnsi="open_sansregular"/>
      <w:color w:val="333333"/>
      <w:sz w:val="21"/>
      <w:szCs w:val="21"/>
    </w:rPr>
  </w:style>
  <w:style w:type="paragraph" w:customStyle="1" w:styleId="boxes4">
    <w:name w:val="boxes4"/>
    <w:basedOn w:val="Normal"/>
    <w:rsid w:val="002457A7"/>
    <w:pPr>
      <w:shd w:val="clear" w:color="auto" w:fill="FFFFFF"/>
      <w:spacing w:before="100" w:beforeAutospacing="1" w:after="450"/>
    </w:pPr>
    <w:rPr>
      <w:rFonts w:ascii="open_sansregular" w:hAnsi="open_sansregular"/>
      <w:color w:val="333333"/>
      <w:sz w:val="21"/>
      <w:szCs w:val="21"/>
    </w:rPr>
  </w:style>
  <w:style w:type="paragraph" w:customStyle="1" w:styleId="heading20">
    <w:name w:val="heading2"/>
    <w:basedOn w:val="Normal"/>
    <w:rsid w:val="002457A7"/>
    <w:pPr>
      <w:pBdr>
        <w:top w:val="single" w:sz="6" w:space="0" w:color="27324B"/>
        <w:left w:val="single" w:sz="6" w:space="0" w:color="27324B"/>
        <w:bottom w:val="single" w:sz="6" w:space="0" w:color="27324B"/>
        <w:right w:val="single" w:sz="6" w:space="0" w:color="27324B"/>
      </w:pBdr>
      <w:shd w:val="clear" w:color="auto" w:fill="27324B"/>
      <w:spacing w:before="100" w:beforeAutospacing="1" w:after="100" w:afterAutospacing="1"/>
    </w:pPr>
    <w:rPr>
      <w:rFonts w:ascii="open_sansregular" w:hAnsi="open_sansregular"/>
      <w:color w:val="333333"/>
      <w:sz w:val="21"/>
      <w:szCs w:val="21"/>
    </w:rPr>
  </w:style>
  <w:style w:type="paragraph" w:customStyle="1" w:styleId="block-content1">
    <w:name w:val="block-content1"/>
    <w:basedOn w:val="Normal"/>
    <w:rsid w:val="002457A7"/>
    <w:pPr>
      <w:shd w:val="clear" w:color="auto" w:fill="F6F6F6"/>
      <w:spacing w:before="100" w:beforeAutospacing="1" w:after="100" w:afterAutospacing="1"/>
    </w:pPr>
    <w:rPr>
      <w:rFonts w:ascii="open_sansregular" w:hAnsi="open_sansregular"/>
      <w:color w:val="333333"/>
      <w:sz w:val="21"/>
      <w:szCs w:val="21"/>
    </w:rPr>
  </w:style>
  <w:style w:type="paragraph" w:customStyle="1" w:styleId="button-wrapper4">
    <w:name w:val="button-wrapper4"/>
    <w:basedOn w:val="Normal"/>
    <w:rsid w:val="002457A7"/>
    <w:pPr>
      <w:spacing w:before="225" w:line="360" w:lineRule="atLeast"/>
      <w:jc w:val="center"/>
    </w:pPr>
    <w:rPr>
      <w:rFonts w:ascii="Open Sans" w:hAnsi="Open Sans" w:cs="Open Sans"/>
      <w:color w:val="333333"/>
      <w:sz w:val="21"/>
      <w:szCs w:val="21"/>
    </w:rPr>
  </w:style>
  <w:style w:type="paragraph" w:customStyle="1" w:styleId="col-xs-13">
    <w:name w:val="col-xs-13"/>
    <w:basedOn w:val="Normal"/>
    <w:rsid w:val="002457A7"/>
    <w:pPr>
      <w:spacing w:before="100" w:beforeAutospacing="1" w:after="100" w:afterAutospacing="1"/>
    </w:pPr>
    <w:rPr>
      <w:rFonts w:ascii="open_sansregular" w:hAnsi="open_sansregular"/>
      <w:color w:val="333333"/>
      <w:sz w:val="21"/>
      <w:szCs w:val="21"/>
    </w:rPr>
  </w:style>
  <w:style w:type="paragraph" w:customStyle="1" w:styleId="cao-home1">
    <w:name w:val="cao-home1"/>
    <w:basedOn w:val="Normal"/>
    <w:rsid w:val="002457A7"/>
    <w:pPr>
      <w:spacing w:before="100" w:beforeAutospacing="1" w:after="100" w:afterAutospacing="1"/>
    </w:pPr>
    <w:rPr>
      <w:rFonts w:ascii="Open Sans Regular sans-serif" w:hAnsi="Open Sans Regular sans-serif"/>
      <w:color w:val="000000"/>
      <w:sz w:val="28"/>
      <w:szCs w:val="28"/>
    </w:rPr>
  </w:style>
  <w:style w:type="paragraph" w:customStyle="1" w:styleId="cao-council1">
    <w:name w:val="cao-council1"/>
    <w:basedOn w:val="Normal"/>
    <w:rsid w:val="002457A7"/>
    <w:pPr>
      <w:spacing w:before="100" w:beforeAutospacing="1" w:after="100" w:afterAutospacing="1"/>
    </w:pPr>
    <w:rPr>
      <w:rFonts w:ascii="Open Sans Regular sans-serif" w:hAnsi="Open Sans Regular sans-serif"/>
      <w:color w:val="333333"/>
      <w:sz w:val="27"/>
      <w:szCs w:val="27"/>
    </w:rPr>
  </w:style>
  <w:style w:type="paragraph" w:customStyle="1" w:styleId="dropbtn1">
    <w:name w:val="dropbtn1"/>
    <w:basedOn w:val="Normal"/>
    <w:rsid w:val="002457A7"/>
    <w:pPr>
      <w:shd w:val="clear" w:color="auto" w:fill="EFF4F6"/>
      <w:spacing w:before="100" w:beforeAutospacing="1" w:after="100" w:afterAutospacing="1"/>
    </w:pPr>
    <w:rPr>
      <w:rFonts w:ascii="Open Sans Regular sans-serif" w:hAnsi="Open Sans Regular sans-serif"/>
      <w:color w:val="333333"/>
      <w:sz w:val="26"/>
      <w:szCs w:val="26"/>
    </w:rPr>
  </w:style>
  <w:style w:type="paragraph" w:customStyle="1" w:styleId="dropdown-content1">
    <w:name w:val="dropdown-content1"/>
    <w:basedOn w:val="Normal"/>
    <w:rsid w:val="002457A7"/>
    <w:pPr>
      <w:shd w:val="clear" w:color="auto" w:fill="F1F1F1"/>
      <w:spacing w:before="100" w:beforeAutospacing="1" w:after="100" w:afterAutospacing="1"/>
    </w:pPr>
    <w:rPr>
      <w:rFonts w:ascii="open_sansregular" w:hAnsi="open_sansregular"/>
      <w:vanish/>
      <w:color w:val="333333"/>
      <w:sz w:val="21"/>
      <w:szCs w:val="21"/>
    </w:rPr>
  </w:style>
  <w:style w:type="paragraph" w:customStyle="1" w:styleId="council-def1">
    <w:name w:val="council-def1"/>
    <w:basedOn w:val="Normal"/>
    <w:rsid w:val="002457A7"/>
    <w:pPr>
      <w:spacing w:before="100" w:beforeAutospacing="1" w:after="100" w:afterAutospacing="1"/>
    </w:pPr>
    <w:rPr>
      <w:rFonts w:ascii="open_sansregular" w:hAnsi="open_sansregular"/>
      <w:color w:val="333333"/>
      <w:sz w:val="21"/>
      <w:szCs w:val="21"/>
    </w:rPr>
  </w:style>
  <w:style w:type="paragraph" w:customStyle="1" w:styleId="show1">
    <w:name w:val="show1"/>
    <w:basedOn w:val="Normal"/>
    <w:rsid w:val="002457A7"/>
    <w:pPr>
      <w:spacing w:before="100" w:beforeAutospacing="1" w:after="100" w:afterAutospacing="1"/>
    </w:pPr>
    <w:rPr>
      <w:rFonts w:ascii="open_sansregular" w:hAnsi="open_sansregular"/>
      <w:color w:val="333333"/>
      <w:sz w:val="21"/>
      <w:szCs w:val="21"/>
    </w:rPr>
  </w:style>
  <w:style w:type="paragraph" w:customStyle="1" w:styleId="name1">
    <w:name w:val="name1"/>
    <w:basedOn w:val="Normal"/>
    <w:rsid w:val="002457A7"/>
    <w:pPr>
      <w:spacing w:before="100" w:beforeAutospacing="1" w:after="100" w:afterAutospacing="1"/>
    </w:pPr>
    <w:rPr>
      <w:rFonts w:ascii="open_sansbold" w:hAnsi="open_sansbold"/>
      <w:b/>
      <w:bCs/>
      <w:color w:val="333333"/>
      <w:sz w:val="21"/>
      <w:szCs w:val="21"/>
    </w:rPr>
  </w:style>
  <w:style w:type="paragraph" w:customStyle="1" w:styleId="file-icon1">
    <w:name w:val="file-icon1"/>
    <w:basedOn w:val="Normal"/>
    <w:rsid w:val="002457A7"/>
    <w:pPr>
      <w:spacing w:before="100" w:beforeAutospacing="1" w:after="100" w:afterAutospacing="1"/>
    </w:pPr>
    <w:rPr>
      <w:rFonts w:ascii="open_sansregular" w:hAnsi="open_sansregular"/>
      <w:vanish/>
      <w:color w:val="333333"/>
      <w:sz w:val="21"/>
      <w:szCs w:val="21"/>
    </w:rPr>
  </w:style>
  <w:style w:type="paragraph" w:customStyle="1" w:styleId="views-element-container1">
    <w:name w:val="views-element-container1"/>
    <w:basedOn w:val="Normal"/>
    <w:rsid w:val="002457A7"/>
    <w:pPr>
      <w:spacing w:before="750" w:after="100" w:afterAutospacing="1"/>
    </w:pPr>
    <w:rPr>
      <w:rFonts w:ascii="open_sansregular" w:hAnsi="open_sansregular"/>
      <w:color w:val="333333"/>
      <w:sz w:val="21"/>
      <w:szCs w:val="21"/>
    </w:rPr>
  </w:style>
  <w:style w:type="paragraph" w:customStyle="1" w:styleId="item-list1">
    <w:name w:val="item-list1"/>
    <w:basedOn w:val="Normal"/>
    <w:rsid w:val="002457A7"/>
    <w:pPr>
      <w:spacing w:before="100" w:beforeAutospacing="1" w:after="100" w:afterAutospacing="1"/>
    </w:pPr>
    <w:rPr>
      <w:rFonts w:ascii="open_sansregular" w:hAnsi="open_sansregular"/>
      <w:color w:val="333333"/>
      <w:sz w:val="21"/>
      <w:szCs w:val="21"/>
    </w:rPr>
  </w:style>
  <w:style w:type="paragraph" w:customStyle="1" w:styleId="datewrapper1">
    <w:name w:val="date_wrapper1"/>
    <w:basedOn w:val="Normal"/>
    <w:rsid w:val="002457A7"/>
    <w:pPr>
      <w:spacing w:after="100" w:afterAutospacing="1"/>
      <w:ind w:left="-1500"/>
    </w:pPr>
    <w:rPr>
      <w:rFonts w:ascii="open_sansregular" w:hAnsi="open_sansregular"/>
      <w:color w:val="27324B"/>
      <w:sz w:val="21"/>
      <w:szCs w:val="21"/>
    </w:rPr>
  </w:style>
  <w:style w:type="paragraph" w:customStyle="1" w:styleId="datewrappernews1">
    <w:name w:val="date_wrapper_news1"/>
    <w:basedOn w:val="Normal"/>
    <w:rsid w:val="002457A7"/>
    <w:pPr>
      <w:spacing w:before="100" w:beforeAutospacing="1" w:after="100" w:afterAutospacing="1"/>
      <w:ind w:right="450"/>
    </w:pPr>
    <w:rPr>
      <w:rFonts w:ascii="open_sansregular" w:hAnsi="open_sansregular"/>
      <w:color w:val="27324B"/>
      <w:sz w:val="21"/>
      <w:szCs w:val="21"/>
    </w:rPr>
  </w:style>
  <w:style w:type="paragraph" w:customStyle="1" w:styleId="day2">
    <w:name w:val="day2"/>
    <w:basedOn w:val="Normal"/>
    <w:rsid w:val="002457A7"/>
    <w:pPr>
      <w:shd w:val="clear" w:color="auto" w:fill="EFF4F6"/>
      <w:spacing w:before="100" w:beforeAutospacing="1" w:after="100" w:afterAutospacing="1"/>
      <w:jc w:val="center"/>
    </w:pPr>
    <w:rPr>
      <w:rFonts w:ascii="open_sansregular" w:hAnsi="open_sansregular"/>
      <w:color w:val="333333"/>
      <w:sz w:val="27"/>
      <w:szCs w:val="27"/>
    </w:rPr>
  </w:style>
  <w:style w:type="paragraph" w:customStyle="1" w:styleId="day3">
    <w:name w:val="day3"/>
    <w:basedOn w:val="Normal"/>
    <w:rsid w:val="002457A7"/>
    <w:pPr>
      <w:shd w:val="clear" w:color="auto" w:fill="EFF4F6"/>
      <w:spacing w:before="100" w:beforeAutospacing="1" w:after="100" w:afterAutospacing="1"/>
      <w:jc w:val="center"/>
    </w:pPr>
    <w:rPr>
      <w:rFonts w:ascii="open_sansregular" w:hAnsi="open_sansregular"/>
      <w:color w:val="333333"/>
      <w:sz w:val="27"/>
      <w:szCs w:val="27"/>
    </w:rPr>
  </w:style>
  <w:style w:type="paragraph" w:customStyle="1" w:styleId="year1">
    <w:name w:val="year1"/>
    <w:basedOn w:val="Normal"/>
    <w:rsid w:val="002457A7"/>
    <w:pPr>
      <w:spacing w:before="100" w:beforeAutospacing="1" w:after="100" w:afterAutospacing="1"/>
      <w:jc w:val="right"/>
    </w:pPr>
    <w:rPr>
      <w:rFonts w:ascii="open_sansregular" w:hAnsi="open_sansregular"/>
      <w:color w:val="333333"/>
      <w:sz w:val="21"/>
      <w:szCs w:val="21"/>
    </w:rPr>
  </w:style>
  <w:style w:type="paragraph" w:customStyle="1" w:styleId="year2">
    <w:name w:val="year2"/>
    <w:basedOn w:val="Normal"/>
    <w:rsid w:val="002457A7"/>
    <w:pPr>
      <w:spacing w:before="100" w:beforeAutospacing="1" w:after="100" w:afterAutospacing="1"/>
      <w:jc w:val="right"/>
    </w:pPr>
    <w:rPr>
      <w:rFonts w:ascii="open_sansregular" w:hAnsi="open_sansregular"/>
      <w:color w:val="333333"/>
      <w:sz w:val="21"/>
      <w:szCs w:val="21"/>
    </w:rPr>
  </w:style>
  <w:style w:type="paragraph" w:customStyle="1" w:styleId="month1">
    <w:name w:val="month1"/>
    <w:basedOn w:val="Normal"/>
    <w:rsid w:val="002457A7"/>
    <w:pPr>
      <w:spacing w:before="100" w:beforeAutospacing="1" w:after="100" w:afterAutospacing="1"/>
    </w:pPr>
    <w:rPr>
      <w:rFonts w:ascii="open_sansregular" w:hAnsi="open_sansregular"/>
      <w:color w:val="333333"/>
      <w:sz w:val="21"/>
      <w:szCs w:val="21"/>
    </w:rPr>
  </w:style>
  <w:style w:type="paragraph" w:customStyle="1" w:styleId="month2">
    <w:name w:val="month2"/>
    <w:basedOn w:val="Normal"/>
    <w:rsid w:val="002457A7"/>
    <w:pPr>
      <w:spacing w:before="100" w:beforeAutospacing="1" w:after="100" w:afterAutospacing="1"/>
    </w:pPr>
    <w:rPr>
      <w:rFonts w:ascii="open_sansregular" w:hAnsi="open_sansregular"/>
      <w:color w:val="333333"/>
      <w:sz w:val="21"/>
      <w:szCs w:val="21"/>
    </w:rPr>
  </w:style>
  <w:style w:type="paragraph" w:customStyle="1" w:styleId="datewrapper2">
    <w:name w:val="date_wrapper2"/>
    <w:basedOn w:val="Normal"/>
    <w:rsid w:val="002457A7"/>
    <w:pPr>
      <w:spacing w:before="100" w:beforeAutospacing="1" w:after="100" w:afterAutospacing="1"/>
    </w:pPr>
    <w:rPr>
      <w:rFonts w:ascii="open_sansregular" w:hAnsi="open_sansregular"/>
      <w:color w:val="27324B"/>
      <w:sz w:val="21"/>
      <w:szCs w:val="21"/>
    </w:rPr>
  </w:style>
  <w:style w:type="paragraph" w:customStyle="1" w:styleId="datewrappernews2">
    <w:name w:val="date_wrapper_news2"/>
    <w:basedOn w:val="Normal"/>
    <w:rsid w:val="002457A7"/>
    <w:pPr>
      <w:spacing w:before="100" w:beforeAutospacing="1" w:after="100" w:afterAutospacing="1"/>
      <w:ind w:right="450"/>
    </w:pPr>
    <w:rPr>
      <w:rFonts w:ascii="open_sansregular" w:hAnsi="open_sansregular"/>
      <w:color w:val="27324B"/>
      <w:sz w:val="21"/>
      <w:szCs w:val="21"/>
    </w:rPr>
  </w:style>
  <w:style w:type="paragraph" w:customStyle="1" w:styleId="day4">
    <w:name w:val="day4"/>
    <w:basedOn w:val="Normal"/>
    <w:rsid w:val="002457A7"/>
    <w:pPr>
      <w:shd w:val="clear" w:color="auto" w:fill="EFF4F6"/>
      <w:spacing w:before="100" w:beforeAutospacing="1" w:after="100" w:afterAutospacing="1"/>
      <w:jc w:val="center"/>
    </w:pPr>
    <w:rPr>
      <w:rFonts w:ascii="open_sansregular" w:hAnsi="open_sansregular"/>
      <w:color w:val="333333"/>
      <w:sz w:val="27"/>
      <w:szCs w:val="27"/>
    </w:rPr>
  </w:style>
  <w:style w:type="paragraph" w:customStyle="1" w:styleId="day5">
    <w:name w:val="day5"/>
    <w:basedOn w:val="Normal"/>
    <w:rsid w:val="002457A7"/>
    <w:pPr>
      <w:shd w:val="clear" w:color="auto" w:fill="EFF4F6"/>
      <w:spacing w:before="100" w:beforeAutospacing="1" w:after="100" w:afterAutospacing="1"/>
      <w:jc w:val="center"/>
    </w:pPr>
    <w:rPr>
      <w:rFonts w:ascii="open_sansregular" w:hAnsi="open_sansregular"/>
      <w:color w:val="333333"/>
      <w:sz w:val="27"/>
      <w:szCs w:val="27"/>
    </w:rPr>
  </w:style>
  <w:style w:type="paragraph" w:customStyle="1" w:styleId="year3">
    <w:name w:val="year3"/>
    <w:basedOn w:val="Normal"/>
    <w:rsid w:val="002457A7"/>
    <w:pPr>
      <w:spacing w:before="100" w:beforeAutospacing="1" w:after="100" w:afterAutospacing="1"/>
      <w:jc w:val="right"/>
    </w:pPr>
    <w:rPr>
      <w:rFonts w:ascii="open_sansregular" w:hAnsi="open_sansregular"/>
      <w:color w:val="333333"/>
      <w:sz w:val="21"/>
      <w:szCs w:val="21"/>
    </w:rPr>
  </w:style>
  <w:style w:type="paragraph" w:customStyle="1" w:styleId="year4">
    <w:name w:val="year4"/>
    <w:basedOn w:val="Normal"/>
    <w:rsid w:val="002457A7"/>
    <w:pPr>
      <w:spacing w:before="100" w:beforeAutospacing="1" w:after="100" w:afterAutospacing="1"/>
      <w:jc w:val="right"/>
    </w:pPr>
    <w:rPr>
      <w:rFonts w:ascii="open_sansregular" w:hAnsi="open_sansregular"/>
      <w:color w:val="333333"/>
      <w:sz w:val="21"/>
      <w:szCs w:val="21"/>
    </w:rPr>
  </w:style>
  <w:style w:type="paragraph" w:customStyle="1" w:styleId="month3">
    <w:name w:val="month3"/>
    <w:basedOn w:val="Normal"/>
    <w:rsid w:val="002457A7"/>
    <w:pPr>
      <w:spacing w:before="100" w:beforeAutospacing="1" w:after="100" w:afterAutospacing="1"/>
    </w:pPr>
    <w:rPr>
      <w:rFonts w:ascii="open_sansregular" w:hAnsi="open_sansregular"/>
      <w:color w:val="333333"/>
      <w:sz w:val="21"/>
      <w:szCs w:val="21"/>
    </w:rPr>
  </w:style>
  <w:style w:type="paragraph" w:customStyle="1" w:styleId="month4">
    <w:name w:val="month4"/>
    <w:basedOn w:val="Normal"/>
    <w:rsid w:val="002457A7"/>
    <w:pPr>
      <w:spacing w:before="100" w:beforeAutospacing="1" w:after="100" w:afterAutospacing="1"/>
    </w:pPr>
    <w:rPr>
      <w:rFonts w:ascii="open_sansregular" w:hAnsi="open_sansregular"/>
      <w:color w:val="333333"/>
      <w:sz w:val="21"/>
      <w:szCs w:val="21"/>
    </w:rPr>
  </w:style>
  <w:style w:type="paragraph" w:customStyle="1" w:styleId="contentwrapper1">
    <w:name w:val="content_wrapper1"/>
    <w:basedOn w:val="Normal"/>
    <w:rsid w:val="002457A7"/>
    <w:pPr>
      <w:spacing w:before="100" w:beforeAutospacing="1" w:after="100" w:afterAutospacing="1"/>
      <w:ind w:left="1200"/>
    </w:pPr>
    <w:rPr>
      <w:rFonts w:ascii="open_sansregular" w:hAnsi="open_sansregular"/>
      <w:color w:val="333333"/>
      <w:sz w:val="21"/>
      <w:szCs w:val="21"/>
    </w:rPr>
  </w:style>
  <w:style w:type="character" w:customStyle="1" w:styleId="title10">
    <w:name w:val="title1"/>
    <w:rsid w:val="002457A7"/>
    <w:rPr>
      <w:vanish w:val="0"/>
      <w:webHidden w:val="0"/>
      <w:color w:val="000000"/>
      <w:sz w:val="33"/>
      <w:szCs w:val="33"/>
      <w:specVanish w:val="0"/>
    </w:rPr>
  </w:style>
  <w:style w:type="paragraph" w:customStyle="1" w:styleId="field-label1">
    <w:name w:val="field-label1"/>
    <w:basedOn w:val="Normal"/>
    <w:rsid w:val="002457A7"/>
    <w:pPr>
      <w:spacing w:before="100" w:beforeAutospacing="1" w:after="100" w:afterAutospacing="1"/>
    </w:pPr>
    <w:rPr>
      <w:rFonts w:ascii="open_sansregular" w:hAnsi="open_sansregular"/>
      <w:color w:val="27324B"/>
      <w:sz w:val="64"/>
      <w:szCs w:val="64"/>
    </w:rPr>
  </w:style>
  <w:style w:type="paragraph" w:customStyle="1" w:styleId="node-mpt-and-sat-fields1">
    <w:name w:val="node-mpt-and-sat-fields1"/>
    <w:basedOn w:val="Normal"/>
    <w:rsid w:val="002457A7"/>
    <w:pPr>
      <w:pBdr>
        <w:top w:val="single" w:sz="6" w:space="11" w:color="AAAAAA"/>
        <w:left w:val="single" w:sz="6" w:space="11" w:color="AAAAAA"/>
        <w:bottom w:val="single" w:sz="6" w:space="11" w:color="AAAAAA"/>
        <w:right w:val="single" w:sz="6" w:space="11" w:color="AAAAAA"/>
      </w:pBdr>
      <w:shd w:val="clear" w:color="auto" w:fill="E9EAED"/>
      <w:spacing w:after="75"/>
    </w:pPr>
    <w:rPr>
      <w:rFonts w:ascii="open_sansregular" w:hAnsi="open_sansregular"/>
      <w:color w:val="333333"/>
      <w:sz w:val="21"/>
      <w:szCs w:val="21"/>
    </w:rPr>
  </w:style>
  <w:style w:type="paragraph" w:customStyle="1" w:styleId="datatablesinfo1">
    <w:name w:val="datatables_info1"/>
    <w:basedOn w:val="Normal"/>
    <w:rsid w:val="002457A7"/>
    <w:pPr>
      <w:spacing w:before="100" w:beforeAutospacing="1" w:after="100" w:afterAutospacing="1"/>
    </w:pPr>
    <w:rPr>
      <w:rFonts w:ascii="open_sansregular" w:hAnsi="open_sansregular"/>
      <w:color w:val="333333"/>
      <w:sz w:val="21"/>
      <w:szCs w:val="21"/>
    </w:rPr>
  </w:style>
  <w:style w:type="paragraph" w:customStyle="1" w:styleId="clause-matrix-box1">
    <w:name w:val="clause-matrix-box1"/>
    <w:basedOn w:val="Normal"/>
    <w:rsid w:val="002457A7"/>
    <w:pPr>
      <w:pBdr>
        <w:top w:val="single" w:sz="6" w:space="11" w:color="EFEFEF"/>
        <w:left w:val="single" w:sz="6" w:space="11" w:color="EFEFEF"/>
        <w:bottom w:val="single" w:sz="6" w:space="11" w:color="EFEFEF"/>
        <w:right w:val="single" w:sz="6" w:space="11" w:color="EFEFEF"/>
      </w:pBdr>
      <w:shd w:val="clear" w:color="auto" w:fill="FFFFFF"/>
      <w:spacing w:before="150" w:after="100" w:afterAutospacing="1"/>
    </w:pPr>
    <w:rPr>
      <w:rFonts w:ascii="open_sansregular" w:hAnsi="open_sansregular"/>
      <w:color w:val="0D3C55"/>
      <w:sz w:val="18"/>
      <w:szCs w:val="18"/>
    </w:rPr>
  </w:style>
  <w:style w:type="paragraph" w:customStyle="1" w:styleId="clause-matrix-highlighted-numbers1">
    <w:name w:val="clause-matrix-highlighted-numbers1"/>
    <w:basedOn w:val="Normal"/>
    <w:rsid w:val="002457A7"/>
    <w:pPr>
      <w:pBdr>
        <w:top w:val="single" w:sz="6" w:space="2" w:color="27324B"/>
        <w:left w:val="single" w:sz="6" w:space="9" w:color="27324B"/>
        <w:bottom w:val="single" w:sz="6" w:space="2" w:color="27324B"/>
        <w:right w:val="single" w:sz="6" w:space="9" w:color="27324B"/>
      </w:pBdr>
      <w:shd w:val="clear" w:color="auto" w:fill="27324B"/>
      <w:spacing w:before="100" w:beforeAutospacing="1" w:after="100" w:afterAutospacing="1"/>
    </w:pPr>
    <w:rPr>
      <w:rFonts w:ascii="open_sansregular" w:hAnsi="open_sansregular"/>
      <w:color w:val="EFEFEF"/>
      <w:sz w:val="21"/>
      <w:szCs w:val="21"/>
    </w:rPr>
  </w:style>
  <w:style w:type="paragraph" w:customStyle="1" w:styleId="far-matrix-abbrev-descriptions1">
    <w:name w:val="far-matrix-abbrev-descriptions1"/>
    <w:basedOn w:val="Normal"/>
    <w:rsid w:val="002457A7"/>
    <w:rPr>
      <w:rFonts w:ascii="open_sansregular" w:hAnsi="open_sansregular"/>
      <w:color w:val="333333"/>
      <w:sz w:val="21"/>
      <w:szCs w:val="21"/>
    </w:rPr>
  </w:style>
  <w:style w:type="paragraph" w:customStyle="1" w:styleId="clause-matrix-select-general1">
    <w:name w:val="clause-matrix-select-general1"/>
    <w:basedOn w:val="Normal"/>
    <w:rsid w:val="002457A7"/>
    <w:pPr>
      <w:ind w:right="450"/>
    </w:pPr>
    <w:rPr>
      <w:rFonts w:ascii="open_sansregular" w:hAnsi="open_sansregular"/>
      <w:color w:val="333333"/>
      <w:sz w:val="21"/>
      <w:szCs w:val="21"/>
    </w:rPr>
  </w:style>
  <w:style w:type="paragraph" w:customStyle="1" w:styleId="clause-matrix-box-checkboxes1">
    <w:name w:val="clause-matrix-box-checkboxes1"/>
    <w:basedOn w:val="Normal"/>
    <w:rsid w:val="002457A7"/>
    <w:pPr>
      <w:spacing w:before="100" w:beforeAutospacing="1" w:after="100" w:afterAutospacing="1"/>
    </w:pPr>
    <w:rPr>
      <w:rFonts w:ascii="open_sansregular" w:hAnsi="open_sansregular"/>
      <w:color w:val="333333"/>
      <w:sz w:val="21"/>
      <w:szCs w:val="21"/>
    </w:rPr>
  </w:style>
  <w:style w:type="paragraph" w:customStyle="1" w:styleId="form-item1">
    <w:name w:val="form-item1"/>
    <w:basedOn w:val="Normal"/>
    <w:rsid w:val="002457A7"/>
    <w:pPr>
      <w:spacing w:before="100" w:beforeAutospacing="1"/>
    </w:pPr>
    <w:rPr>
      <w:rFonts w:ascii="open_sansregular" w:hAnsi="open_sansregular"/>
      <w:color w:val="333333"/>
      <w:sz w:val="21"/>
      <w:szCs w:val="21"/>
    </w:rPr>
  </w:style>
  <w:style w:type="paragraph" w:customStyle="1" w:styleId="form-item2">
    <w:name w:val="form-item2"/>
    <w:basedOn w:val="Normal"/>
    <w:rsid w:val="002457A7"/>
    <w:pPr>
      <w:spacing w:before="100" w:beforeAutospacing="1" w:after="100" w:afterAutospacing="1"/>
    </w:pPr>
    <w:rPr>
      <w:rFonts w:ascii="open_sansregular" w:hAnsi="open_sansregular"/>
      <w:color w:val="333333"/>
      <w:sz w:val="21"/>
      <w:szCs w:val="21"/>
    </w:rPr>
  </w:style>
  <w:style w:type="paragraph" w:customStyle="1" w:styleId="clause-matrix-box-apply1">
    <w:name w:val="clause-matrix-box-apply1"/>
    <w:basedOn w:val="Normal"/>
    <w:rsid w:val="002457A7"/>
    <w:pPr>
      <w:spacing w:before="100" w:beforeAutospacing="1" w:after="375"/>
    </w:pPr>
    <w:rPr>
      <w:rFonts w:ascii="open_sansregular" w:hAnsi="open_sansregular"/>
      <w:color w:val="333333"/>
      <w:sz w:val="21"/>
      <w:szCs w:val="21"/>
    </w:rPr>
  </w:style>
  <w:style w:type="paragraph" w:customStyle="1" w:styleId="dt-buttons1">
    <w:name w:val="dt-buttons1"/>
    <w:basedOn w:val="Normal"/>
    <w:rsid w:val="002457A7"/>
    <w:rPr>
      <w:rFonts w:ascii="open_sansregular" w:hAnsi="open_sansregular"/>
      <w:color w:val="333333"/>
      <w:sz w:val="21"/>
      <w:szCs w:val="21"/>
    </w:rPr>
  </w:style>
  <w:style w:type="paragraph" w:customStyle="1" w:styleId="datatablesscroll1">
    <w:name w:val="datatables_scroll1"/>
    <w:basedOn w:val="Normal"/>
    <w:rsid w:val="002457A7"/>
    <w:pPr>
      <w:spacing w:before="100" w:beforeAutospacing="1" w:after="100" w:afterAutospacing="1"/>
    </w:pPr>
    <w:rPr>
      <w:rFonts w:ascii="open_sansregular" w:hAnsi="open_sansregular"/>
      <w:color w:val="333333"/>
      <w:sz w:val="21"/>
      <w:szCs w:val="21"/>
    </w:rPr>
  </w:style>
  <w:style w:type="paragraph" w:customStyle="1" w:styleId="datatablesscrollhead1">
    <w:name w:val="datatables_scrollhead1"/>
    <w:basedOn w:val="Normal"/>
    <w:rsid w:val="002457A7"/>
    <w:pPr>
      <w:spacing w:before="100" w:beforeAutospacing="1" w:after="100" w:afterAutospacing="1"/>
    </w:pPr>
    <w:rPr>
      <w:rFonts w:ascii="open_sansregular" w:hAnsi="open_sansregular"/>
      <w:color w:val="333333"/>
      <w:sz w:val="21"/>
      <w:szCs w:val="21"/>
    </w:rPr>
  </w:style>
  <w:style w:type="paragraph" w:customStyle="1" w:styleId="datatablesscrollheadinner1">
    <w:name w:val="datatables_scrollheadinner1"/>
    <w:basedOn w:val="Normal"/>
    <w:rsid w:val="002457A7"/>
    <w:pPr>
      <w:spacing w:before="100" w:beforeAutospacing="1" w:after="100" w:afterAutospacing="1"/>
    </w:pPr>
    <w:rPr>
      <w:rFonts w:ascii="open_sansregular" w:hAnsi="open_sansregular"/>
      <w:color w:val="333333"/>
      <w:sz w:val="21"/>
      <w:szCs w:val="21"/>
    </w:rPr>
  </w:style>
  <w:style w:type="paragraph" w:customStyle="1" w:styleId="agov-horizonal-divider-line1">
    <w:name w:val="agov-horizonal-divider-line1"/>
    <w:basedOn w:val="Normal"/>
    <w:rsid w:val="002457A7"/>
    <w:pPr>
      <w:shd w:val="clear" w:color="auto" w:fill="333333"/>
      <w:spacing w:before="100" w:beforeAutospacing="1" w:after="100" w:afterAutospacing="1"/>
    </w:pPr>
    <w:rPr>
      <w:rFonts w:ascii="open_sansregular" w:hAnsi="open_sansregular"/>
      <w:color w:val="333333"/>
      <w:sz w:val="21"/>
      <w:szCs w:val="21"/>
    </w:rPr>
  </w:style>
  <w:style w:type="paragraph" w:customStyle="1" w:styleId="agov-horizonal-divider-line2">
    <w:name w:val="agov-horizonal-divider-line2"/>
    <w:basedOn w:val="Normal"/>
    <w:rsid w:val="002457A7"/>
    <w:pPr>
      <w:shd w:val="clear" w:color="auto" w:fill="333333"/>
      <w:spacing w:before="100" w:beforeAutospacing="1" w:after="100" w:afterAutospacing="1"/>
    </w:pPr>
    <w:rPr>
      <w:rFonts w:ascii="open_sansregular" w:hAnsi="open_sansregular"/>
      <w:color w:val="333333"/>
      <w:sz w:val="21"/>
      <w:szCs w:val="21"/>
    </w:rPr>
  </w:style>
  <w:style w:type="paragraph" w:customStyle="1" w:styleId="search-results1">
    <w:name w:val="search-results1"/>
    <w:basedOn w:val="Normal"/>
    <w:rsid w:val="002457A7"/>
    <w:pPr>
      <w:spacing w:before="100" w:beforeAutospacing="1" w:after="100" w:afterAutospacing="1"/>
    </w:pPr>
    <w:rPr>
      <w:rFonts w:ascii="open_sansregular" w:hAnsi="open_sansregular"/>
      <w:color w:val="333333"/>
      <w:sz w:val="21"/>
      <w:szCs w:val="21"/>
    </w:rPr>
  </w:style>
  <w:style w:type="paragraph" w:customStyle="1" w:styleId="usa-alert1">
    <w:name w:val="usa-alert1"/>
    <w:basedOn w:val="Normal"/>
    <w:rsid w:val="002457A7"/>
    <w:pPr>
      <w:spacing w:before="150" w:after="150"/>
    </w:pPr>
    <w:rPr>
      <w:rFonts w:ascii="open_sansregular" w:hAnsi="open_sansregular"/>
      <w:color w:val="333333"/>
      <w:sz w:val="21"/>
      <w:szCs w:val="21"/>
    </w:rPr>
  </w:style>
  <w:style w:type="paragraph" w:customStyle="1" w:styleId="frame-all1">
    <w:name w:val="frame-all1"/>
    <w:basedOn w:val="Normal"/>
    <w:rsid w:val="002457A7"/>
    <w:pPr>
      <w:pBdr>
        <w:top w:val="single" w:sz="6" w:space="0" w:color="auto"/>
        <w:left w:val="single" w:sz="6" w:space="0" w:color="auto"/>
        <w:bottom w:val="single" w:sz="6" w:space="0" w:color="auto"/>
        <w:right w:val="single" w:sz="6" w:space="0" w:color="auto"/>
      </w:pBdr>
      <w:spacing w:before="100" w:beforeAutospacing="1" w:after="100" w:afterAutospacing="1"/>
    </w:pPr>
    <w:rPr>
      <w:rFonts w:ascii="open_sansregular" w:hAnsi="open_sansregular"/>
      <w:color w:val="333333"/>
      <w:sz w:val="21"/>
      <w:szCs w:val="21"/>
    </w:rPr>
  </w:style>
  <w:style w:type="paragraph" w:customStyle="1" w:styleId="looseleaf1">
    <w:name w:val="looseleaf1"/>
    <w:basedOn w:val="Normal"/>
    <w:rsid w:val="002457A7"/>
    <w:pPr>
      <w:spacing w:before="100" w:beforeAutospacing="1" w:after="450"/>
    </w:pPr>
    <w:rPr>
      <w:rFonts w:ascii="open_sansregular" w:hAnsi="open_sansregular"/>
      <w:color w:val="333333"/>
      <w:sz w:val="21"/>
      <w:szCs w:val="21"/>
    </w:rPr>
  </w:style>
  <w:style w:type="paragraph" w:customStyle="1" w:styleId="regulation-img1">
    <w:name w:val="regulation-img1"/>
    <w:basedOn w:val="Normal"/>
    <w:rsid w:val="002457A7"/>
    <w:pPr>
      <w:spacing w:before="100" w:beforeAutospacing="1" w:after="100" w:afterAutospacing="1"/>
      <w:textAlignment w:val="center"/>
    </w:pPr>
    <w:rPr>
      <w:rFonts w:ascii="open_sansregular" w:hAnsi="open_sansregular"/>
      <w:color w:val="333333"/>
      <w:sz w:val="21"/>
      <w:szCs w:val="21"/>
    </w:rPr>
  </w:style>
  <w:style w:type="paragraph" w:customStyle="1" w:styleId="menu-btn1">
    <w:name w:val="menu-btn1"/>
    <w:basedOn w:val="Normal"/>
    <w:rsid w:val="002457A7"/>
    <w:pPr>
      <w:spacing w:before="100" w:beforeAutospacing="1" w:after="100" w:afterAutospacing="1"/>
    </w:pPr>
    <w:rPr>
      <w:rFonts w:ascii="open_sansregular" w:hAnsi="open_sansregular"/>
      <w:color w:val="333333"/>
      <w:sz w:val="21"/>
      <w:szCs w:val="21"/>
    </w:rPr>
  </w:style>
  <w:style w:type="paragraph" w:customStyle="1" w:styleId="menu-btnburger1">
    <w:name w:val="menu-btn__burger1"/>
    <w:basedOn w:val="Normal"/>
    <w:rsid w:val="002457A7"/>
    <w:pPr>
      <w:shd w:val="clear" w:color="auto" w:fill="FFFFFF"/>
      <w:spacing w:before="100" w:beforeAutospacing="1" w:after="100" w:afterAutospacing="1"/>
    </w:pPr>
    <w:rPr>
      <w:rFonts w:ascii="open_sansregular" w:hAnsi="open_sansregular"/>
      <w:color w:val="333333"/>
      <w:sz w:val="21"/>
      <w:szCs w:val="21"/>
    </w:rPr>
  </w:style>
  <w:style w:type="paragraph" w:customStyle="1" w:styleId="agov-regulation-title1">
    <w:name w:val="agov-regulation-title1"/>
    <w:basedOn w:val="Normal"/>
    <w:rsid w:val="002457A7"/>
    <w:rPr>
      <w:rFonts w:ascii="open_sansregular" w:hAnsi="open_sansregular"/>
      <w:color w:val="333333"/>
      <w:sz w:val="21"/>
      <w:szCs w:val="21"/>
    </w:rPr>
  </w:style>
  <w:style w:type="paragraph" w:customStyle="1" w:styleId="agov-regulation-title2">
    <w:name w:val="agov-regulation-title2"/>
    <w:basedOn w:val="Normal"/>
    <w:rsid w:val="002457A7"/>
    <w:rPr>
      <w:rFonts w:ascii="open_sansregular" w:hAnsi="open_sansregular"/>
      <w:color w:val="333333"/>
      <w:sz w:val="21"/>
      <w:szCs w:val="21"/>
    </w:rPr>
  </w:style>
  <w:style w:type="paragraph" w:customStyle="1" w:styleId="agov-regulation-title3">
    <w:name w:val="agov-regulation-title3"/>
    <w:basedOn w:val="Normal"/>
    <w:rsid w:val="002457A7"/>
    <w:rPr>
      <w:rFonts w:ascii="open_sansregular" w:hAnsi="open_sansregular"/>
      <w:color w:val="333333"/>
      <w:sz w:val="21"/>
      <w:szCs w:val="21"/>
    </w:rPr>
  </w:style>
  <w:style w:type="paragraph" w:customStyle="1" w:styleId="agov-regulation-title4">
    <w:name w:val="agov-regulation-title4"/>
    <w:basedOn w:val="Normal"/>
    <w:rsid w:val="002457A7"/>
    <w:rPr>
      <w:rFonts w:ascii="open_sansregular" w:hAnsi="open_sansregular"/>
      <w:color w:val="333333"/>
      <w:sz w:val="21"/>
      <w:szCs w:val="21"/>
    </w:rPr>
  </w:style>
  <w:style w:type="paragraph" w:customStyle="1" w:styleId="newnews1">
    <w:name w:val="new_news1"/>
    <w:basedOn w:val="Normal"/>
    <w:rsid w:val="002457A7"/>
    <w:pPr>
      <w:spacing w:before="100" w:beforeAutospacing="1" w:after="100" w:afterAutospacing="1"/>
    </w:pPr>
    <w:rPr>
      <w:rFonts w:ascii="open_sansregular" w:hAnsi="open_sansregular"/>
      <w:i/>
      <w:iCs/>
      <w:color w:val="0A7192"/>
      <w:sz w:val="21"/>
      <w:szCs w:val="21"/>
    </w:rPr>
  </w:style>
  <w:style w:type="paragraph" w:customStyle="1" w:styleId="fac1">
    <w:name w:val="fac1"/>
    <w:basedOn w:val="Normal"/>
    <w:rsid w:val="002457A7"/>
    <w:pPr>
      <w:pBdr>
        <w:bottom w:val="dotted" w:sz="6" w:space="0" w:color="000000"/>
      </w:pBdr>
      <w:spacing w:before="100" w:beforeAutospacing="1" w:after="100" w:afterAutospacing="1"/>
    </w:pPr>
    <w:rPr>
      <w:rFonts w:ascii="open_sansregular" w:hAnsi="open_sansregular"/>
      <w:color w:val="FFFFFF"/>
      <w:sz w:val="21"/>
      <w:szCs w:val="21"/>
    </w:rPr>
  </w:style>
  <w:style w:type="paragraph" w:customStyle="1" w:styleId="fac2">
    <w:name w:val="fac2"/>
    <w:basedOn w:val="Normal"/>
    <w:rsid w:val="002457A7"/>
    <w:pPr>
      <w:pBdr>
        <w:bottom w:val="dotted" w:sz="6" w:space="0" w:color="000000"/>
      </w:pBdr>
      <w:shd w:val="clear" w:color="auto" w:fill="D7F1F8"/>
      <w:spacing w:before="100" w:beforeAutospacing="1" w:after="100" w:afterAutospacing="1"/>
    </w:pPr>
    <w:rPr>
      <w:rFonts w:ascii="open_sansregular" w:hAnsi="open_sansregular"/>
      <w:b/>
      <w:bCs/>
      <w:color w:val="FFFFFF"/>
      <w:sz w:val="21"/>
      <w:szCs w:val="21"/>
    </w:rPr>
  </w:style>
  <w:style w:type="numbering" w:customStyle="1" w:styleId="NoList4">
    <w:name w:val="No List4"/>
    <w:next w:val="NoList"/>
    <w:uiPriority w:val="99"/>
    <w:semiHidden/>
    <w:unhideWhenUsed/>
    <w:rsid w:val="002457A7"/>
  </w:style>
  <w:style w:type="numbering" w:customStyle="1" w:styleId="NoList12">
    <w:name w:val="No List12"/>
    <w:next w:val="NoList"/>
    <w:uiPriority w:val="99"/>
    <w:semiHidden/>
    <w:unhideWhenUsed/>
    <w:rsid w:val="002457A7"/>
  </w:style>
  <w:style w:type="numbering" w:customStyle="1" w:styleId="NoList5">
    <w:name w:val="No List5"/>
    <w:next w:val="NoList"/>
    <w:uiPriority w:val="99"/>
    <w:semiHidden/>
    <w:unhideWhenUsed/>
    <w:rsid w:val="002457A7"/>
  </w:style>
  <w:style w:type="numbering" w:customStyle="1" w:styleId="NoList13">
    <w:name w:val="No List13"/>
    <w:next w:val="NoList"/>
    <w:uiPriority w:val="99"/>
    <w:semiHidden/>
    <w:unhideWhenUsed/>
    <w:rsid w:val="002457A7"/>
  </w:style>
  <w:style w:type="paragraph" w:customStyle="1" w:styleId="listl1">
    <w:name w:val="listl1"/>
    <w:basedOn w:val="Normal"/>
    <w:rsid w:val="002457A7"/>
    <w:pPr>
      <w:spacing w:before="100" w:beforeAutospacing="1" w:after="100" w:afterAutospacing="1"/>
    </w:pPr>
  </w:style>
  <w:style w:type="paragraph" w:customStyle="1" w:styleId="listl2">
    <w:name w:val="listl2"/>
    <w:basedOn w:val="Normal"/>
    <w:rsid w:val="002457A7"/>
    <w:pPr>
      <w:spacing w:before="100" w:beforeAutospacing="1" w:after="100" w:afterAutospacing="1"/>
    </w:pPr>
  </w:style>
  <w:style w:type="paragraph" w:customStyle="1" w:styleId="runinchild">
    <w:name w:val="runinchild"/>
    <w:basedOn w:val="Normal"/>
    <w:rsid w:val="002457A7"/>
    <w:pPr>
      <w:spacing w:before="100" w:beforeAutospacing="1" w:after="100" w:afterAutospacing="1"/>
    </w:pPr>
  </w:style>
  <w:style w:type="paragraph" w:customStyle="1" w:styleId="listl3">
    <w:name w:val="listl3"/>
    <w:basedOn w:val="Normal"/>
    <w:rsid w:val="002457A7"/>
    <w:pPr>
      <w:spacing w:before="100" w:beforeAutospacing="1" w:after="100" w:afterAutospacing="1"/>
    </w:pPr>
  </w:style>
  <w:style w:type="paragraph" w:customStyle="1" w:styleId="listl4">
    <w:name w:val="listl4"/>
    <w:basedOn w:val="Normal"/>
    <w:rsid w:val="002457A7"/>
    <w:pPr>
      <w:spacing w:before="100" w:beforeAutospacing="1" w:after="100" w:afterAutospacing="1"/>
    </w:pPr>
  </w:style>
  <w:style w:type="numbering" w:customStyle="1" w:styleId="NoList6">
    <w:name w:val="No List6"/>
    <w:next w:val="NoList"/>
    <w:uiPriority w:val="99"/>
    <w:semiHidden/>
    <w:unhideWhenUsed/>
    <w:rsid w:val="002457A7"/>
  </w:style>
  <w:style w:type="numbering" w:customStyle="1" w:styleId="NoList14">
    <w:name w:val="No List14"/>
    <w:next w:val="NoList"/>
    <w:uiPriority w:val="99"/>
    <w:semiHidden/>
    <w:unhideWhenUsed/>
    <w:rsid w:val="002457A7"/>
  </w:style>
  <w:style w:type="numbering" w:customStyle="1" w:styleId="NoList7">
    <w:name w:val="No List7"/>
    <w:next w:val="NoList"/>
    <w:uiPriority w:val="99"/>
    <w:semiHidden/>
    <w:unhideWhenUsed/>
    <w:rsid w:val="002457A7"/>
  </w:style>
  <w:style w:type="numbering" w:customStyle="1" w:styleId="NoList15">
    <w:name w:val="No List15"/>
    <w:next w:val="NoList"/>
    <w:uiPriority w:val="99"/>
    <w:semiHidden/>
    <w:unhideWhenUsed/>
    <w:rsid w:val="002457A7"/>
  </w:style>
  <w:style w:type="paragraph" w:styleId="Header">
    <w:name w:val="header"/>
    <w:basedOn w:val="Normal"/>
    <w:link w:val="HeaderChar"/>
    <w:uiPriority w:val="99"/>
    <w:unhideWhenUsed/>
    <w:rsid w:val="002457A7"/>
    <w:pPr>
      <w:tabs>
        <w:tab w:val="center" w:pos="4680"/>
        <w:tab w:val="right" w:pos="9360"/>
      </w:tabs>
    </w:pPr>
  </w:style>
  <w:style w:type="character" w:customStyle="1" w:styleId="HeaderChar">
    <w:name w:val="Header Char"/>
    <w:link w:val="Header"/>
    <w:uiPriority w:val="99"/>
    <w:rsid w:val="002457A7"/>
    <w:rPr>
      <w:rFonts w:ascii="Times New Roman" w:eastAsia="Times New Roman" w:hAnsi="Times New Roman"/>
    </w:rPr>
  </w:style>
  <w:style w:type="paragraph" w:styleId="Footer">
    <w:name w:val="footer"/>
    <w:basedOn w:val="Normal"/>
    <w:link w:val="FooterChar"/>
    <w:uiPriority w:val="99"/>
    <w:unhideWhenUsed/>
    <w:rsid w:val="002457A7"/>
    <w:pPr>
      <w:tabs>
        <w:tab w:val="center" w:pos="4680"/>
        <w:tab w:val="right" w:pos="9360"/>
      </w:tabs>
    </w:pPr>
  </w:style>
  <w:style w:type="character" w:customStyle="1" w:styleId="FooterChar">
    <w:name w:val="Footer Char"/>
    <w:link w:val="Footer"/>
    <w:uiPriority w:val="99"/>
    <w:rsid w:val="002457A7"/>
    <w:rPr>
      <w:rFonts w:ascii="Times New Roman" w:eastAsia="Times New Roman" w:hAnsi="Times New Roman"/>
    </w:rPr>
  </w:style>
  <w:style w:type="numbering" w:customStyle="1" w:styleId="NoList8">
    <w:name w:val="No List8"/>
    <w:next w:val="NoList"/>
    <w:uiPriority w:val="99"/>
    <w:semiHidden/>
    <w:unhideWhenUsed/>
    <w:rsid w:val="00FC75D6"/>
  </w:style>
  <w:style w:type="numbering" w:customStyle="1" w:styleId="NoList16">
    <w:name w:val="No List16"/>
    <w:next w:val="NoList"/>
    <w:uiPriority w:val="99"/>
    <w:rsid w:val="00FC75D6"/>
  </w:style>
  <w:style w:type="numbering" w:customStyle="1" w:styleId="NoList21">
    <w:name w:val="No List21"/>
    <w:next w:val="NoList"/>
    <w:rsid w:val="00FC75D6"/>
  </w:style>
  <w:style w:type="numbering" w:customStyle="1" w:styleId="NoList31">
    <w:name w:val="No List31"/>
    <w:next w:val="NoList"/>
    <w:qFormat/>
    <w:rsid w:val="00FC75D6"/>
  </w:style>
  <w:style w:type="numbering" w:customStyle="1" w:styleId="NoList111">
    <w:name w:val="No List111"/>
    <w:next w:val="NoList"/>
    <w:qFormat/>
    <w:rsid w:val="00FC75D6"/>
  </w:style>
  <w:style w:type="numbering" w:customStyle="1" w:styleId="NoList41">
    <w:name w:val="No List41"/>
    <w:next w:val="NoList"/>
    <w:uiPriority w:val="99"/>
    <w:semiHidden/>
    <w:unhideWhenUsed/>
    <w:rsid w:val="00FC75D6"/>
  </w:style>
  <w:style w:type="numbering" w:customStyle="1" w:styleId="NoList121">
    <w:name w:val="No List121"/>
    <w:next w:val="NoList"/>
    <w:uiPriority w:val="99"/>
    <w:semiHidden/>
    <w:unhideWhenUsed/>
    <w:rsid w:val="00FC75D6"/>
  </w:style>
  <w:style w:type="numbering" w:customStyle="1" w:styleId="NoList51">
    <w:name w:val="No List51"/>
    <w:next w:val="NoList"/>
    <w:uiPriority w:val="99"/>
    <w:semiHidden/>
    <w:unhideWhenUsed/>
    <w:rsid w:val="00FC75D6"/>
  </w:style>
  <w:style w:type="numbering" w:customStyle="1" w:styleId="NoList131">
    <w:name w:val="No List131"/>
    <w:next w:val="NoList"/>
    <w:uiPriority w:val="99"/>
    <w:semiHidden/>
    <w:unhideWhenUsed/>
    <w:rsid w:val="00FC75D6"/>
  </w:style>
  <w:style w:type="numbering" w:customStyle="1" w:styleId="NoList61">
    <w:name w:val="No List61"/>
    <w:next w:val="NoList"/>
    <w:uiPriority w:val="99"/>
    <w:semiHidden/>
    <w:unhideWhenUsed/>
    <w:rsid w:val="00FC75D6"/>
  </w:style>
  <w:style w:type="numbering" w:customStyle="1" w:styleId="NoList141">
    <w:name w:val="No List141"/>
    <w:next w:val="NoList"/>
    <w:uiPriority w:val="99"/>
    <w:semiHidden/>
    <w:unhideWhenUsed/>
    <w:rsid w:val="00FC75D6"/>
  </w:style>
  <w:style w:type="numbering" w:customStyle="1" w:styleId="NoList71">
    <w:name w:val="No List71"/>
    <w:next w:val="NoList"/>
    <w:uiPriority w:val="99"/>
    <w:semiHidden/>
    <w:unhideWhenUsed/>
    <w:rsid w:val="00FC75D6"/>
  </w:style>
  <w:style w:type="numbering" w:customStyle="1" w:styleId="NoList151">
    <w:name w:val="No List151"/>
    <w:next w:val="NoList"/>
    <w:uiPriority w:val="99"/>
    <w:semiHidden/>
    <w:unhideWhenUsed/>
    <w:rsid w:val="00FC75D6"/>
  </w:style>
  <w:style w:type="character" w:styleId="UnresolvedMention">
    <w:name w:val="Unresolved Mention"/>
    <w:uiPriority w:val="99"/>
    <w:semiHidden/>
    <w:unhideWhenUsed/>
    <w:rsid w:val="00521DC1"/>
    <w:rPr>
      <w:color w:val="605E5C"/>
      <w:shd w:val="clear" w:color="auto" w:fill="E1DFDD"/>
    </w:rPr>
  </w:style>
  <w:style w:type="numbering" w:customStyle="1" w:styleId="NoList9">
    <w:name w:val="No List9"/>
    <w:next w:val="NoList"/>
    <w:uiPriority w:val="99"/>
    <w:semiHidden/>
    <w:unhideWhenUsed/>
    <w:rsid w:val="00C91FE1"/>
  </w:style>
  <w:style w:type="numbering" w:customStyle="1" w:styleId="NoList17">
    <w:name w:val="No List17"/>
    <w:next w:val="NoList"/>
    <w:uiPriority w:val="99"/>
    <w:rsid w:val="00C91FE1"/>
  </w:style>
  <w:style w:type="numbering" w:customStyle="1" w:styleId="NoList22">
    <w:name w:val="No List22"/>
    <w:next w:val="NoList"/>
    <w:rsid w:val="00C91FE1"/>
  </w:style>
  <w:style w:type="numbering" w:customStyle="1" w:styleId="NoList32">
    <w:name w:val="No List32"/>
    <w:next w:val="NoList"/>
    <w:qFormat/>
    <w:rsid w:val="00C91FE1"/>
  </w:style>
  <w:style w:type="numbering" w:customStyle="1" w:styleId="NoList112">
    <w:name w:val="No List112"/>
    <w:next w:val="NoList"/>
    <w:qFormat/>
    <w:rsid w:val="00C91FE1"/>
  </w:style>
  <w:style w:type="numbering" w:customStyle="1" w:styleId="NoList42">
    <w:name w:val="No List42"/>
    <w:next w:val="NoList"/>
    <w:uiPriority w:val="99"/>
    <w:semiHidden/>
    <w:unhideWhenUsed/>
    <w:rsid w:val="00C91FE1"/>
  </w:style>
  <w:style w:type="numbering" w:customStyle="1" w:styleId="NoList122">
    <w:name w:val="No List122"/>
    <w:next w:val="NoList"/>
    <w:uiPriority w:val="99"/>
    <w:semiHidden/>
    <w:unhideWhenUsed/>
    <w:rsid w:val="00C91FE1"/>
  </w:style>
  <w:style w:type="numbering" w:customStyle="1" w:styleId="NoList52">
    <w:name w:val="No List52"/>
    <w:next w:val="NoList"/>
    <w:uiPriority w:val="99"/>
    <w:semiHidden/>
    <w:unhideWhenUsed/>
    <w:rsid w:val="00C91FE1"/>
  </w:style>
  <w:style w:type="numbering" w:customStyle="1" w:styleId="NoList132">
    <w:name w:val="No List132"/>
    <w:next w:val="NoList"/>
    <w:uiPriority w:val="99"/>
    <w:semiHidden/>
    <w:unhideWhenUsed/>
    <w:rsid w:val="00C91FE1"/>
  </w:style>
  <w:style w:type="numbering" w:customStyle="1" w:styleId="NoList62">
    <w:name w:val="No List62"/>
    <w:next w:val="NoList"/>
    <w:uiPriority w:val="99"/>
    <w:semiHidden/>
    <w:unhideWhenUsed/>
    <w:rsid w:val="00C91FE1"/>
  </w:style>
  <w:style w:type="numbering" w:customStyle="1" w:styleId="NoList72">
    <w:name w:val="No List72"/>
    <w:next w:val="NoList"/>
    <w:uiPriority w:val="99"/>
    <w:semiHidden/>
    <w:unhideWhenUsed/>
    <w:rsid w:val="00C91FE1"/>
  </w:style>
  <w:style w:type="numbering" w:customStyle="1" w:styleId="NoList142">
    <w:name w:val="No List142"/>
    <w:next w:val="NoList"/>
    <w:uiPriority w:val="99"/>
    <w:semiHidden/>
    <w:unhideWhenUsed/>
    <w:rsid w:val="00C91FE1"/>
  </w:style>
  <w:style w:type="numbering" w:customStyle="1" w:styleId="NoList81">
    <w:name w:val="No List81"/>
    <w:next w:val="NoList"/>
    <w:uiPriority w:val="99"/>
    <w:semiHidden/>
    <w:unhideWhenUsed/>
    <w:rsid w:val="00C91FE1"/>
  </w:style>
  <w:style w:type="numbering" w:customStyle="1" w:styleId="NoList152">
    <w:name w:val="No List152"/>
    <w:next w:val="NoList"/>
    <w:uiPriority w:val="99"/>
    <w:semiHidden/>
    <w:unhideWhenUsed/>
    <w:rsid w:val="00C91FE1"/>
  </w:style>
  <w:style w:type="numbering" w:customStyle="1" w:styleId="NoList91">
    <w:name w:val="No List91"/>
    <w:next w:val="NoList"/>
    <w:uiPriority w:val="99"/>
    <w:semiHidden/>
    <w:unhideWhenUsed/>
    <w:rsid w:val="00C91FE1"/>
  </w:style>
  <w:style w:type="numbering" w:customStyle="1" w:styleId="NoList161">
    <w:name w:val="No List161"/>
    <w:next w:val="NoList"/>
    <w:uiPriority w:val="99"/>
    <w:semiHidden/>
    <w:unhideWhenUsed/>
    <w:rsid w:val="00C91FE1"/>
  </w:style>
  <w:style w:type="numbering" w:customStyle="1" w:styleId="NoList10">
    <w:name w:val="No List10"/>
    <w:next w:val="NoList"/>
    <w:uiPriority w:val="99"/>
    <w:semiHidden/>
    <w:unhideWhenUsed/>
    <w:rsid w:val="00C91FE1"/>
  </w:style>
  <w:style w:type="numbering" w:customStyle="1" w:styleId="NoList171">
    <w:name w:val="No List171"/>
    <w:next w:val="NoList"/>
    <w:uiPriority w:val="99"/>
    <w:semiHidden/>
    <w:unhideWhenUsed/>
    <w:rsid w:val="00C91FE1"/>
  </w:style>
  <w:style w:type="numbering" w:customStyle="1" w:styleId="NoList18">
    <w:name w:val="No List18"/>
    <w:next w:val="NoList"/>
    <w:uiPriority w:val="99"/>
    <w:semiHidden/>
    <w:unhideWhenUsed/>
    <w:rsid w:val="00C91FE1"/>
  </w:style>
  <w:style w:type="numbering" w:customStyle="1" w:styleId="NoList19">
    <w:name w:val="No List19"/>
    <w:next w:val="NoList"/>
    <w:uiPriority w:val="99"/>
    <w:semiHidden/>
    <w:unhideWhenUsed/>
    <w:rsid w:val="00C91FE1"/>
  </w:style>
  <w:style w:type="numbering" w:customStyle="1" w:styleId="NoList20">
    <w:name w:val="No List20"/>
    <w:next w:val="NoList"/>
    <w:uiPriority w:val="99"/>
    <w:semiHidden/>
    <w:unhideWhenUsed/>
    <w:rsid w:val="00C91FE1"/>
  </w:style>
  <w:style w:type="numbering" w:customStyle="1" w:styleId="NoList110">
    <w:name w:val="No List110"/>
    <w:next w:val="NoList"/>
    <w:uiPriority w:val="99"/>
    <w:semiHidden/>
    <w:unhideWhenUsed/>
    <w:rsid w:val="00C91FE1"/>
  </w:style>
  <w:style w:type="numbering" w:customStyle="1" w:styleId="NoList211">
    <w:name w:val="No List211"/>
    <w:next w:val="NoList"/>
    <w:uiPriority w:val="99"/>
    <w:semiHidden/>
    <w:unhideWhenUsed/>
    <w:rsid w:val="00C91FE1"/>
  </w:style>
  <w:style w:type="numbering" w:customStyle="1" w:styleId="NoList221">
    <w:name w:val="No List221"/>
    <w:next w:val="NoList"/>
    <w:uiPriority w:val="99"/>
    <w:semiHidden/>
    <w:unhideWhenUsed/>
    <w:rsid w:val="00C91FE1"/>
  </w:style>
  <w:style w:type="numbering" w:customStyle="1" w:styleId="NoList1111">
    <w:name w:val="No List1111"/>
    <w:next w:val="NoList"/>
    <w:uiPriority w:val="99"/>
    <w:semiHidden/>
    <w:unhideWhenUsed/>
    <w:rsid w:val="00C91FE1"/>
  </w:style>
  <w:style w:type="character" w:styleId="FootnoteReference">
    <w:name w:val="footnote reference"/>
    <w:basedOn w:val="DefaultParagraphFont"/>
    <w:qFormat/>
    <w:rsid w:val="00C100FF"/>
    <w:rPr>
      <w:rFonts w:ascii="Times New Roman" w:hAnsi="Times New Roman"/>
      <w:sz w:val="18"/>
      <w:vertAlign w:val="superscript"/>
    </w:rPr>
  </w:style>
  <w:style w:type="paragraph" w:styleId="FootnoteText">
    <w:name w:val="footnote text"/>
    <w:basedOn w:val="Normal"/>
    <w:link w:val="FootnoteTextChar"/>
    <w:semiHidden/>
    <w:unhideWhenUsed/>
    <w:rsid w:val="00DC558A"/>
  </w:style>
  <w:style w:type="character" w:customStyle="1" w:styleId="FootnoteTextChar">
    <w:name w:val="Footnote Text Char"/>
    <w:basedOn w:val="DefaultParagraphFont"/>
    <w:link w:val="FootnoteText"/>
    <w:semiHidden/>
    <w:rsid w:val="00DC558A"/>
    <w:rPr>
      <w:rFonts w:ascii="Times New Roman" w:eastAsiaTheme="minorHAnsi" w:hAnsi="Times New Roman" w:cstheme="minorBidi"/>
      <w:kern w:val="2"/>
      <w14:ligatures w14:val="standardContextual"/>
    </w:rPr>
  </w:style>
  <w:style w:type="paragraph" w:styleId="Revision">
    <w:name w:val="Revision"/>
    <w:hidden/>
    <w:uiPriority w:val="99"/>
    <w:semiHidden/>
    <w:rsid w:val="00D83DFC"/>
    <w:rPr>
      <w:rFonts w:asciiTheme="minorHAnsi" w:hAnsiTheme="minorHAnsi"/>
    </w:rPr>
  </w:style>
  <w:style w:type="paragraph" w:styleId="Caption">
    <w:name w:val="caption"/>
    <w:basedOn w:val="Normal"/>
    <w:next w:val="Normal"/>
    <w:uiPriority w:val="35"/>
    <w:semiHidden/>
    <w:unhideWhenUsed/>
    <w:qFormat/>
    <w:rsid w:val="00FE7262"/>
    <w:pPr>
      <w:spacing w:after="200" w:line="240" w:lineRule="auto"/>
    </w:pPr>
    <w:rPr>
      <w:i/>
      <w:iCs/>
      <w:color w:val="0E2841" w:themeColor="text2"/>
      <w:sz w:val="18"/>
      <w:szCs w:val="18"/>
    </w:rPr>
  </w:style>
  <w:style w:type="table" w:styleId="TableGrid">
    <w:name w:val="Table Grid"/>
    <w:basedOn w:val="TableNormal"/>
    <w:uiPriority w:val="39"/>
    <w:rsid w:val="00FE726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unhideWhenUsed/>
    <w:rsid w:val="004B1C4E"/>
    <w:pPr>
      <w:spacing w:after="120"/>
    </w:pPr>
  </w:style>
  <w:style w:type="character" w:customStyle="1" w:styleId="BodyTextChar">
    <w:name w:val="Body Text Char"/>
    <w:basedOn w:val="DefaultParagraphFont"/>
    <w:link w:val="BodyText"/>
    <w:uiPriority w:val="99"/>
    <w:rsid w:val="004B1C4E"/>
    <w:rPr>
      <w:rFonts w:ascii="Times New Roman" w:eastAsia="Times New Roman" w:hAnsi="Times New Roman"/>
      <w:sz w:val="24"/>
      <w:szCs w:val="24"/>
    </w:rPr>
  </w:style>
  <w:style w:type="paragraph" w:styleId="List4">
    <w:name w:val="List 4"/>
    <w:basedOn w:val="Normal"/>
    <w:uiPriority w:val="99"/>
    <w:unhideWhenUsed/>
    <w:rsid w:val="004B1C4E"/>
    <w:pPr>
      <w:ind w:left="1440" w:hanging="360"/>
      <w:contextualSpacing/>
    </w:pPr>
  </w:style>
  <w:style w:type="character" w:styleId="SubtleEmphasis">
    <w:name w:val="Subtle Emphasis"/>
    <w:basedOn w:val="DefaultParagraphFont"/>
    <w:uiPriority w:val="19"/>
    <w:qFormat/>
    <w:rsid w:val="00C100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134157">
      <w:bodyDiv w:val="1"/>
      <w:marLeft w:val="0"/>
      <w:marRight w:val="0"/>
      <w:marTop w:val="0"/>
      <w:marBottom w:val="0"/>
      <w:divBdr>
        <w:top w:val="none" w:sz="0" w:space="0" w:color="auto"/>
        <w:left w:val="none" w:sz="0" w:space="0" w:color="auto"/>
        <w:bottom w:val="none" w:sz="0" w:space="0" w:color="auto"/>
        <w:right w:val="none" w:sz="0" w:space="0" w:color="auto"/>
      </w:divBdr>
    </w:div>
    <w:div w:id="1259362851">
      <w:bodyDiv w:val="1"/>
      <w:marLeft w:val="0"/>
      <w:marRight w:val="0"/>
      <w:marTop w:val="0"/>
      <w:marBottom w:val="0"/>
      <w:divBdr>
        <w:top w:val="none" w:sz="0" w:space="0" w:color="auto"/>
        <w:left w:val="none" w:sz="0" w:space="0" w:color="auto"/>
        <w:bottom w:val="none" w:sz="0" w:space="0" w:color="auto"/>
        <w:right w:val="none" w:sz="0" w:space="0" w:color="auto"/>
      </w:divBdr>
    </w:div>
    <w:div w:id="1800109379">
      <w:bodyDiv w:val="1"/>
      <w:marLeft w:val="0"/>
      <w:marRight w:val="0"/>
      <w:marTop w:val="0"/>
      <w:marBottom w:val="0"/>
      <w:divBdr>
        <w:top w:val="none" w:sz="0" w:space="0" w:color="auto"/>
        <w:left w:val="none" w:sz="0" w:space="0" w:color="auto"/>
        <w:bottom w:val="none" w:sz="0" w:space="0" w:color="auto"/>
        <w:right w:val="none" w:sz="0" w:space="0" w:color="auto"/>
      </w:divBdr>
    </w:div>
    <w:div w:id="187584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cquisition.gov/far-overhaul/far-part-deviation-guide/far-overhaul-part-52" TargetMode="External"/><Relationship Id="rId18" Type="http://schemas.openxmlformats.org/officeDocument/2006/relationships/hyperlink" Target="https://www.federalregister.gov/executive-order/13126" TargetMode="External"/><Relationship Id="rId26" Type="http://schemas.openxmlformats.org/officeDocument/2006/relationships/hyperlink" Target="mailto:Yolanda.bean@nara.gov" TargetMode="External"/><Relationship Id="rId39" Type="http://schemas.openxmlformats.org/officeDocument/2006/relationships/header" Target="header2.xml"/><Relationship Id="rId21" Type="http://schemas.openxmlformats.org/officeDocument/2006/relationships/hyperlink" Target="https://www.acquisition.gov/far/part-52" TargetMode="External"/><Relationship Id="rId34" Type="http://schemas.openxmlformats.org/officeDocument/2006/relationships/hyperlink" Target="https://www.acquisition.gov/far/part-5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acquisition.gov/far/part-52" TargetMode="External"/><Relationship Id="rId20" Type="http://schemas.openxmlformats.org/officeDocument/2006/relationships/hyperlink" Target="https://www.federalregister.gov/executive-order/13513" TargetMode="External"/><Relationship Id="rId29" Type="http://schemas.openxmlformats.org/officeDocument/2006/relationships/hyperlink" Target="about:blan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igmaonline.org/certifications/naid-aaa-certification/" TargetMode="External"/><Relationship Id="rId24" Type="http://schemas.openxmlformats.org/officeDocument/2006/relationships/hyperlink" Target="https://www.acquisition.gov/far/part-52" TargetMode="External"/><Relationship Id="rId32" Type="http://schemas.openxmlformats.org/officeDocument/2006/relationships/footer" Target="footer1.xml"/><Relationship Id="rId37" Type="http://schemas.openxmlformats.org/officeDocument/2006/relationships/hyperlink" Target="https://www.sam.gov/"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cquisition.gov/far/part-52" TargetMode="External"/><Relationship Id="rId23" Type="http://schemas.openxmlformats.org/officeDocument/2006/relationships/hyperlink" Target="https://www.acquisition.gov/far/part-52" TargetMode="External"/><Relationship Id="rId28" Type="http://schemas.openxmlformats.org/officeDocument/2006/relationships/hyperlink" Target="mailto:yolanda.bean@nara.gov" TargetMode="External"/><Relationship Id="rId36" Type="http://schemas.openxmlformats.org/officeDocument/2006/relationships/hyperlink" Target="https://www.acquisition.gov/far/part-52" TargetMode="External"/><Relationship Id="rId10" Type="http://schemas.openxmlformats.org/officeDocument/2006/relationships/hyperlink" Target="https://maps.google.com/?q=WA%0D+%0D+%0D+6125+Sand+Point+Way+Seattle,+WA+98115&amp;entry=gmail&amp;source=g" TargetMode="External"/><Relationship Id="rId19" Type="http://schemas.openxmlformats.org/officeDocument/2006/relationships/hyperlink" Target="https://www.acquisition.gov/far/part-52"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aps.google.com/?q=1000+Commodore+Dr.+San+Bruno,+CA+94066&amp;entry=gmail&amp;source=g" TargetMode="External"/><Relationship Id="rId14" Type="http://schemas.openxmlformats.org/officeDocument/2006/relationships/hyperlink" Target="https://www.acquisition.gov/far/part-52" TargetMode="External"/><Relationship Id="rId22" Type="http://schemas.openxmlformats.org/officeDocument/2006/relationships/hyperlink" Target="http://uscode.house.gov/view.xhtml?req=granuleid:USC-prelim-title31-section3332&amp;num=0&amp;edition=prelim" TargetMode="External"/><Relationship Id="rId27" Type="http://schemas.openxmlformats.org/officeDocument/2006/relationships/hyperlink" Target="https://www.acquisition.gov/far-overhaul/far-part-deviation-guide/far-overhaul-part-52#FAR_52_212_1" TargetMode="External"/><Relationship Id="rId30" Type="http://schemas.openxmlformats.org/officeDocument/2006/relationships/hyperlink" Target="http://www.irsvideos.gov/Governments/Safeguards/SafeguardsSecurityAwarenessTraining" TargetMode="External"/><Relationship Id="rId35" Type="http://schemas.openxmlformats.org/officeDocument/2006/relationships/hyperlink" Target="https://www.acquisition.gov/far/part-52" TargetMode="External"/><Relationship Id="rId8" Type="http://schemas.openxmlformats.org/officeDocument/2006/relationships/hyperlink" Target="https://maps.google.com/?q=23123+Cajalco+Road,+Perris,+CA+92570&amp;entry=gmail&amp;source=g" TargetMode="External"/><Relationship Id="rId3"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hyperlink" Target="https://www.acquisition.gov/far/part-52" TargetMode="External"/><Relationship Id="rId25" Type="http://schemas.openxmlformats.org/officeDocument/2006/relationships/hyperlink" Target="http://uscode.house.gov/view.xhtml?req=granuleid:USC-prelim-title29-section206&amp;num=0&amp;edition=prelim" TargetMode="External"/><Relationship Id="rId33" Type="http://schemas.openxmlformats.org/officeDocument/2006/relationships/footer" Target="footer2.xml"/><Relationship Id="rId38" Type="http://schemas.openxmlformats.org/officeDocument/2006/relationships/hyperlink" Target="mailto:yolanda.bean@nara.g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cquisition.gov/far-overhaul/far-part-deviation-guide/far-overhaul-part-52" TargetMode="External"/><Relationship Id="rId2" Type="http://schemas.openxmlformats.org/officeDocument/2006/relationships/hyperlink" Target="https://www.acquisition.gov/far-overhaul/far-part-deviation-guide" TargetMode="External"/><Relationship Id="rId1" Type="http://schemas.openxmlformats.org/officeDocument/2006/relationships/hyperlink" Target="https://www.fastmarkets.com/methodology/forest-products/north-america-recovered-pap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2CD655F5-DB6E-41A7-BE5B-5548E22EC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24338</Words>
  <Characters>138732</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162745</CharactersWithSpaces>
  <SharedDoc>false</SharedDoc>
  <HLinks>
    <vt:vector size="1428" baseType="variant">
      <vt:variant>
        <vt:i4>1441874</vt:i4>
      </vt:variant>
      <vt:variant>
        <vt:i4>711</vt:i4>
      </vt:variant>
      <vt:variant>
        <vt:i4>0</vt:i4>
      </vt:variant>
      <vt:variant>
        <vt:i4>5</vt:i4>
      </vt:variant>
      <vt:variant>
        <vt:lpwstr>https://www.acquisition.gov/far/</vt:lpwstr>
      </vt:variant>
      <vt:variant>
        <vt:lpwstr/>
      </vt:variant>
      <vt:variant>
        <vt:i4>8257634</vt:i4>
      </vt:variant>
      <vt:variant>
        <vt:i4>708</vt:i4>
      </vt:variant>
      <vt:variant>
        <vt:i4>0</vt:i4>
      </vt:variant>
      <vt:variant>
        <vt:i4>5</vt:i4>
      </vt:variant>
      <vt:variant>
        <vt:lpwstr>http://farsite.hill.af.mil/</vt:lpwstr>
      </vt:variant>
      <vt:variant>
        <vt:lpwstr/>
      </vt:variant>
      <vt:variant>
        <vt:i4>1441874</vt:i4>
      </vt:variant>
      <vt:variant>
        <vt:i4>705</vt:i4>
      </vt:variant>
      <vt:variant>
        <vt:i4>0</vt:i4>
      </vt:variant>
      <vt:variant>
        <vt:i4>5</vt:i4>
      </vt:variant>
      <vt:variant>
        <vt:lpwstr>https://www.acquisition.gov/far/</vt:lpwstr>
      </vt:variant>
      <vt:variant>
        <vt:lpwstr/>
      </vt:variant>
      <vt:variant>
        <vt:i4>8257634</vt:i4>
      </vt:variant>
      <vt:variant>
        <vt:i4>702</vt:i4>
      </vt:variant>
      <vt:variant>
        <vt:i4>0</vt:i4>
      </vt:variant>
      <vt:variant>
        <vt:i4>5</vt:i4>
      </vt:variant>
      <vt:variant>
        <vt:lpwstr>http://farsite.hill.af.mil/</vt:lpwstr>
      </vt:variant>
      <vt:variant>
        <vt:lpwstr/>
      </vt:variant>
      <vt:variant>
        <vt:i4>4653135</vt:i4>
      </vt:variant>
      <vt:variant>
        <vt:i4>699</vt:i4>
      </vt:variant>
      <vt:variant>
        <vt:i4>0</vt:i4>
      </vt:variant>
      <vt:variant>
        <vt:i4>5</vt:i4>
      </vt:variant>
      <vt:variant>
        <vt:lpwstr>https://www.sam.gov/</vt:lpwstr>
      </vt:variant>
      <vt:variant>
        <vt:lpwstr/>
      </vt:variant>
      <vt:variant>
        <vt:i4>917612</vt:i4>
      </vt:variant>
      <vt:variant>
        <vt:i4>696</vt:i4>
      </vt:variant>
      <vt:variant>
        <vt:i4>0</vt:i4>
      </vt:variant>
      <vt:variant>
        <vt:i4>5</vt:i4>
      </vt:variant>
      <vt:variant>
        <vt:lpwstr>https://www.acquisition.gov/far/part-52</vt:lpwstr>
      </vt:variant>
      <vt:variant>
        <vt:lpwstr>FAR_52_204_25</vt:lpwstr>
      </vt:variant>
      <vt:variant>
        <vt:i4>4653135</vt:i4>
      </vt:variant>
      <vt:variant>
        <vt:i4>693</vt:i4>
      </vt:variant>
      <vt:variant>
        <vt:i4>0</vt:i4>
      </vt:variant>
      <vt:variant>
        <vt:i4>5</vt:i4>
      </vt:variant>
      <vt:variant>
        <vt:lpwstr>https://www.sam.gov/</vt:lpwstr>
      </vt:variant>
      <vt:variant>
        <vt:lpwstr/>
      </vt:variant>
      <vt:variant>
        <vt:i4>917612</vt:i4>
      </vt:variant>
      <vt:variant>
        <vt:i4>690</vt:i4>
      </vt:variant>
      <vt:variant>
        <vt:i4>0</vt:i4>
      </vt:variant>
      <vt:variant>
        <vt:i4>5</vt:i4>
      </vt:variant>
      <vt:variant>
        <vt:lpwstr>https://www.acquisition.gov/far/part-52</vt:lpwstr>
      </vt:variant>
      <vt:variant>
        <vt:lpwstr>FAR_52_204_25</vt:lpwstr>
      </vt:variant>
      <vt:variant>
        <vt:i4>589933</vt:i4>
      </vt:variant>
      <vt:variant>
        <vt:i4>687</vt:i4>
      </vt:variant>
      <vt:variant>
        <vt:i4>0</vt:i4>
      </vt:variant>
      <vt:variant>
        <vt:i4>5</vt:i4>
      </vt:variant>
      <vt:variant>
        <vt:lpwstr>https://www.acquisition.gov/far/part-52</vt:lpwstr>
      </vt:variant>
      <vt:variant>
        <vt:lpwstr>FAR_52_212_3</vt:lpwstr>
      </vt:variant>
      <vt:variant>
        <vt:i4>917612</vt:i4>
      </vt:variant>
      <vt:variant>
        <vt:i4>684</vt:i4>
      </vt:variant>
      <vt:variant>
        <vt:i4>0</vt:i4>
      </vt:variant>
      <vt:variant>
        <vt:i4>5</vt:i4>
      </vt:variant>
      <vt:variant>
        <vt:lpwstr>https://www.acquisition.gov/far/part-52</vt:lpwstr>
      </vt:variant>
      <vt:variant>
        <vt:lpwstr>FAR_52_204_26</vt:lpwstr>
      </vt:variant>
      <vt:variant>
        <vt:i4>589933</vt:i4>
      </vt:variant>
      <vt:variant>
        <vt:i4>681</vt:i4>
      </vt:variant>
      <vt:variant>
        <vt:i4>0</vt:i4>
      </vt:variant>
      <vt:variant>
        <vt:i4>5</vt:i4>
      </vt:variant>
      <vt:variant>
        <vt:lpwstr>https://www.acquisition.gov/far/part-52</vt:lpwstr>
      </vt:variant>
      <vt:variant>
        <vt:lpwstr>FAR_52_212_3</vt:lpwstr>
      </vt:variant>
      <vt:variant>
        <vt:i4>917612</vt:i4>
      </vt:variant>
      <vt:variant>
        <vt:i4>678</vt:i4>
      </vt:variant>
      <vt:variant>
        <vt:i4>0</vt:i4>
      </vt:variant>
      <vt:variant>
        <vt:i4>5</vt:i4>
      </vt:variant>
      <vt:variant>
        <vt:lpwstr>https://www.acquisition.gov/far/part-52</vt:lpwstr>
      </vt:variant>
      <vt:variant>
        <vt:lpwstr>FAR_52_204_26</vt:lpwstr>
      </vt:variant>
      <vt:variant>
        <vt:i4>917612</vt:i4>
      </vt:variant>
      <vt:variant>
        <vt:i4>675</vt:i4>
      </vt:variant>
      <vt:variant>
        <vt:i4>0</vt:i4>
      </vt:variant>
      <vt:variant>
        <vt:i4>5</vt:i4>
      </vt:variant>
      <vt:variant>
        <vt:lpwstr>https://www.acquisition.gov/far/part-52</vt:lpwstr>
      </vt:variant>
      <vt:variant>
        <vt:lpwstr>FAR_52_204_2</vt:lpwstr>
      </vt:variant>
      <vt:variant>
        <vt:i4>1114177</vt:i4>
      </vt:variant>
      <vt:variant>
        <vt:i4>672</vt:i4>
      </vt:variant>
      <vt:variant>
        <vt:i4>0</vt:i4>
      </vt:variant>
      <vt:variant>
        <vt:i4>5</vt:i4>
      </vt:variant>
      <vt:variant>
        <vt:lpwstr>https://cage.dla.mil/</vt:lpwstr>
      </vt:variant>
      <vt:variant>
        <vt:lpwstr/>
      </vt:variant>
      <vt:variant>
        <vt:i4>1835103</vt:i4>
      </vt:variant>
      <vt:variant>
        <vt:i4>669</vt:i4>
      </vt:variant>
      <vt:variant>
        <vt:i4>0</vt:i4>
      </vt:variant>
      <vt:variant>
        <vt:i4>5</vt:i4>
      </vt:variant>
      <vt:variant>
        <vt:lpwstr>https://eportal.nspa.nato.int/AC135Public/scage/CageList.aspx</vt:lpwstr>
      </vt:variant>
      <vt:variant>
        <vt:lpwstr/>
      </vt:variant>
      <vt:variant>
        <vt:i4>3604601</vt:i4>
      </vt:variant>
      <vt:variant>
        <vt:i4>666</vt:i4>
      </vt:variant>
      <vt:variant>
        <vt:i4>0</vt:i4>
      </vt:variant>
      <vt:variant>
        <vt:i4>5</vt:i4>
      </vt:variant>
      <vt:variant>
        <vt:lpwstr>http://www.nato.int/structur/AC/135/main/links/contacts.htm</vt:lpwstr>
      </vt:variant>
      <vt:variant>
        <vt:lpwstr/>
      </vt:variant>
      <vt:variant>
        <vt:i4>1114177</vt:i4>
      </vt:variant>
      <vt:variant>
        <vt:i4>663</vt:i4>
      </vt:variant>
      <vt:variant>
        <vt:i4>0</vt:i4>
      </vt:variant>
      <vt:variant>
        <vt:i4>5</vt:i4>
      </vt:variant>
      <vt:variant>
        <vt:lpwstr>https://cage.dla.mil/</vt:lpwstr>
      </vt:variant>
      <vt:variant>
        <vt:lpwstr/>
      </vt:variant>
      <vt:variant>
        <vt:i4>2228230</vt:i4>
      </vt:variant>
      <vt:variant>
        <vt:i4>660</vt:i4>
      </vt:variant>
      <vt:variant>
        <vt:i4>0</vt:i4>
      </vt:variant>
      <vt:variant>
        <vt:i4>5</vt:i4>
      </vt:variant>
      <vt:variant>
        <vt:lpwstr>https://www.acquisition.gov/far/part-42</vt:lpwstr>
      </vt:variant>
      <vt:variant>
        <vt:lpwstr>FAR_Subpart_42_12</vt:lpwstr>
      </vt:variant>
      <vt:variant>
        <vt:i4>917612</vt:i4>
      </vt:variant>
      <vt:variant>
        <vt:i4>657</vt:i4>
      </vt:variant>
      <vt:variant>
        <vt:i4>0</vt:i4>
      </vt:variant>
      <vt:variant>
        <vt:i4>5</vt:i4>
      </vt:variant>
      <vt:variant>
        <vt:lpwstr>https://www.acquisition.gov/far/part-52</vt:lpwstr>
      </vt:variant>
      <vt:variant>
        <vt:lpwstr>FAR_52_204_2</vt:lpwstr>
      </vt:variant>
      <vt:variant>
        <vt:i4>589933</vt:i4>
      </vt:variant>
      <vt:variant>
        <vt:i4>654</vt:i4>
      </vt:variant>
      <vt:variant>
        <vt:i4>0</vt:i4>
      </vt:variant>
      <vt:variant>
        <vt:i4>5</vt:i4>
      </vt:variant>
      <vt:variant>
        <vt:lpwstr>https://www.acquisition.gov/far/part-52</vt:lpwstr>
      </vt:variant>
      <vt:variant>
        <vt:lpwstr>FAR_52_212_3</vt:lpwstr>
      </vt:variant>
      <vt:variant>
        <vt:i4>852076</vt:i4>
      </vt:variant>
      <vt:variant>
        <vt:i4>651</vt:i4>
      </vt:variant>
      <vt:variant>
        <vt:i4>0</vt:i4>
      </vt:variant>
      <vt:variant>
        <vt:i4>5</vt:i4>
      </vt:variant>
      <vt:variant>
        <vt:lpwstr>https://www.acquisition.gov/far/part-52</vt:lpwstr>
      </vt:variant>
      <vt:variant>
        <vt:lpwstr>FAR_52_204_17</vt:lpwstr>
      </vt:variant>
      <vt:variant>
        <vt:i4>1114177</vt:i4>
      </vt:variant>
      <vt:variant>
        <vt:i4>648</vt:i4>
      </vt:variant>
      <vt:variant>
        <vt:i4>0</vt:i4>
      </vt:variant>
      <vt:variant>
        <vt:i4>5</vt:i4>
      </vt:variant>
      <vt:variant>
        <vt:lpwstr>https://cage.dla.mil/</vt:lpwstr>
      </vt:variant>
      <vt:variant>
        <vt:lpwstr/>
      </vt:variant>
      <vt:variant>
        <vt:i4>3604601</vt:i4>
      </vt:variant>
      <vt:variant>
        <vt:i4>645</vt:i4>
      </vt:variant>
      <vt:variant>
        <vt:i4>0</vt:i4>
      </vt:variant>
      <vt:variant>
        <vt:i4>5</vt:i4>
      </vt:variant>
      <vt:variant>
        <vt:lpwstr>http://www.nato.int/structur/AC/135/main/links/contacts.htm</vt:lpwstr>
      </vt:variant>
      <vt:variant>
        <vt:lpwstr/>
      </vt:variant>
      <vt:variant>
        <vt:i4>1835103</vt:i4>
      </vt:variant>
      <vt:variant>
        <vt:i4>642</vt:i4>
      </vt:variant>
      <vt:variant>
        <vt:i4>0</vt:i4>
      </vt:variant>
      <vt:variant>
        <vt:i4>5</vt:i4>
      </vt:variant>
      <vt:variant>
        <vt:lpwstr>https://eportal.nspa.nato.int/AC135Public/scage/CageList.aspx</vt:lpwstr>
      </vt:variant>
      <vt:variant>
        <vt:lpwstr/>
      </vt:variant>
      <vt:variant>
        <vt:i4>1114177</vt:i4>
      </vt:variant>
      <vt:variant>
        <vt:i4>639</vt:i4>
      </vt:variant>
      <vt:variant>
        <vt:i4>0</vt:i4>
      </vt:variant>
      <vt:variant>
        <vt:i4>5</vt:i4>
      </vt:variant>
      <vt:variant>
        <vt:lpwstr>https://cage.dla.mil/</vt:lpwstr>
      </vt:variant>
      <vt:variant>
        <vt:lpwstr/>
      </vt:variant>
      <vt:variant>
        <vt:i4>4653135</vt:i4>
      </vt:variant>
      <vt:variant>
        <vt:i4>636</vt:i4>
      </vt:variant>
      <vt:variant>
        <vt:i4>0</vt:i4>
      </vt:variant>
      <vt:variant>
        <vt:i4>5</vt:i4>
      </vt:variant>
      <vt:variant>
        <vt:lpwstr>https://www.sam.gov/</vt:lpwstr>
      </vt:variant>
      <vt:variant>
        <vt:lpwstr/>
      </vt:variant>
      <vt:variant>
        <vt:i4>4653135</vt:i4>
      </vt:variant>
      <vt:variant>
        <vt:i4>633</vt:i4>
      </vt:variant>
      <vt:variant>
        <vt:i4>0</vt:i4>
      </vt:variant>
      <vt:variant>
        <vt:i4>5</vt:i4>
      </vt:variant>
      <vt:variant>
        <vt:lpwstr>https://www.sam.gov/</vt:lpwstr>
      </vt:variant>
      <vt:variant>
        <vt:lpwstr/>
      </vt:variant>
      <vt:variant>
        <vt:i4>15</vt:i4>
      </vt:variant>
      <vt:variant>
        <vt:i4>630</vt:i4>
      </vt:variant>
      <vt:variant>
        <vt:i4>0</vt:i4>
      </vt:variant>
      <vt:variant>
        <vt:i4>5</vt:i4>
      </vt:variant>
      <vt:variant>
        <vt:lpwstr>https://www.acquisition.gov/sites/default/files/current/far/html/www.sam.gov</vt:lpwstr>
      </vt:variant>
      <vt:variant>
        <vt:lpwstr/>
      </vt:variant>
      <vt:variant>
        <vt:i4>1572968</vt:i4>
      </vt:variant>
      <vt:variant>
        <vt:i4>627</vt:i4>
      </vt:variant>
      <vt:variant>
        <vt:i4>0</vt:i4>
      </vt:variant>
      <vt:variant>
        <vt:i4>5</vt:i4>
      </vt:variant>
      <vt:variant>
        <vt:lpwstr>https://www.acquisition.gov/sites/default/files/current/far/html/Subpart 32_8.html</vt:lpwstr>
      </vt:variant>
      <vt:variant>
        <vt:lpwstr>wp1029202</vt:lpwstr>
      </vt:variant>
      <vt:variant>
        <vt:i4>1179700</vt:i4>
      </vt:variant>
      <vt:variant>
        <vt:i4>624</vt:i4>
      </vt:variant>
      <vt:variant>
        <vt:i4>0</vt:i4>
      </vt:variant>
      <vt:variant>
        <vt:i4>5</vt:i4>
      </vt:variant>
      <vt:variant>
        <vt:lpwstr>https://www.acquisition.gov/sites/default/files/current/far/html/Subpart 42_12.html</vt:lpwstr>
      </vt:variant>
      <vt:variant>
        <vt:lpwstr>wp1084217</vt:lpwstr>
      </vt:variant>
      <vt:variant>
        <vt:i4>1179700</vt:i4>
      </vt:variant>
      <vt:variant>
        <vt:i4>621</vt:i4>
      </vt:variant>
      <vt:variant>
        <vt:i4>0</vt:i4>
      </vt:variant>
      <vt:variant>
        <vt:i4>5</vt:i4>
      </vt:variant>
      <vt:variant>
        <vt:lpwstr>https://www.acquisition.gov/sites/default/files/current/far/html/Subpart 42_12.html</vt:lpwstr>
      </vt:variant>
      <vt:variant>
        <vt:lpwstr>wp1084217</vt:lpwstr>
      </vt:variant>
      <vt:variant>
        <vt:i4>5177354</vt:i4>
      </vt:variant>
      <vt:variant>
        <vt:i4>618</vt:i4>
      </vt:variant>
      <vt:variant>
        <vt:i4>0</vt:i4>
      </vt:variant>
      <vt:variant>
        <vt:i4>5</vt:i4>
      </vt:variant>
      <vt:variant>
        <vt:lpwstr>https://www.acquisition.gov/sites/default/files/current/far/html/52_200_206.html</vt:lpwstr>
      </vt:variant>
      <vt:variant>
        <vt:lpwstr>wp1137850</vt:lpwstr>
      </vt:variant>
      <vt:variant>
        <vt:i4>15</vt:i4>
      </vt:variant>
      <vt:variant>
        <vt:i4>615</vt:i4>
      </vt:variant>
      <vt:variant>
        <vt:i4>0</vt:i4>
      </vt:variant>
      <vt:variant>
        <vt:i4>5</vt:i4>
      </vt:variant>
      <vt:variant>
        <vt:lpwstr>https://www.acquisition.gov/sites/default/files/current/far/html/www.sam.gov</vt:lpwstr>
      </vt:variant>
      <vt:variant>
        <vt:lpwstr/>
      </vt:variant>
      <vt:variant>
        <vt:i4>8192014</vt:i4>
      </vt:variant>
      <vt:variant>
        <vt:i4>612</vt:i4>
      </vt:variant>
      <vt:variant>
        <vt:i4>0</vt:i4>
      </vt:variant>
      <vt:variant>
        <vt:i4>5</vt:i4>
      </vt:variant>
      <vt:variant>
        <vt:lpwstr>https://www.acquisition.gov/sites/default/files/current/far/html/Subpart 4_12.html</vt:lpwstr>
      </vt:variant>
      <vt:variant>
        <vt:lpwstr>wp1073662</vt:lpwstr>
      </vt:variant>
      <vt:variant>
        <vt:i4>8257548</vt:i4>
      </vt:variant>
      <vt:variant>
        <vt:i4>609</vt:i4>
      </vt:variant>
      <vt:variant>
        <vt:i4>0</vt:i4>
      </vt:variant>
      <vt:variant>
        <vt:i4>5</vt:i4>
      </vt:variant>
      <vt:variant>
        <vt:lpwstr>https://www.acquisition.gov/sites/default/files/current/far/html/Subpart 4_14.html</vt:lpwstr>
      </vt:variant>
      <vt:variant>
        <vt:lpwstr>wp1075239</vt:lpwstr>
      </vt:variant>
      <vt:variant>
        <vt:i4>1441843</vt:i4>
      </vt:variant>
      <vt:variant>
        <vt:i4>606</vt:i4>
      </vt:variant>
      <vt:variant>
        <vt:i4>0</vt:i4>
      </vt:variant>
      <vt:variant>
        <vt:i4>5</vt:i4>
      </vt:variant>
      <vt:variant>
        <vt:lpwstr>https://www.acquisition.gov/sites/default/files/current/far/html/Subpart 32_11.html</vt:lpwstr>
      </vt:variant>
      <vt:variant>
        <vt:lpwstr>wp1043964</vt:lpwstr>
      </vt:variant>
      <vt:variant>
        <vt:i4>4653135</vt:i4>
      </vt:variant>
      <vt:variant>
        <vt:i4>603</vt:i4>
      </vt:variant>
      <vt:variant>
        <vt:i4>0</vt:i4>
      </vt:variant>
      <vt:variant>
        <vt:i4>5</vt:i4>
      </vt:variant>
      <vt:variant>
        <vt:lpwstr>https://www.sam.gov/</vt:lpwstr>
      </vt:variant>
      <vt:variant>
        <vt:lpwstr/>
      </vt:variant>
      <vt:variant>
        <vt:i4>15</vt:i4>
      </vt:variant>
      <vt:variant>
        <vt:i4>600</vt:i4>
      </vt:variant>
      <vt:variant>
        <vt:i4>0</vt:i4>
      </vt:variant>
      <vt:variant>
        <vt:i4>5</vt:i4>
      </vt:variant>
      <vt:variant>
        <vt:lpwstr>https://www.acquisition.gov/sites/default/files/current/far/html/www.sam.gov</vt:lpwstr>
      </vt:variant>
      <vt:variant>
        <vt:lpwstr/>
      </vt:variant>
      <vt:variant>
        <vt:i4>15</vt:i4>
      </vt:variant>
      <vt:variant>
        <vt:i4>597</vt:i4>
      </vt:variant>
      <vt:variant>
        <vt:i4>0</vt:i4>
      </vt:variant>
      <vt:variant>
        <vt:i4>5</vt:i4>
      </vt:variant>
      <vt:variant>
        <vt:lpwstr>https://www.acquisition.gov/sites/default/files/current/far/html/www.sam.gov</vt:lpwstr>
      </vt:variant>
      <vt:variant>
        <vt:lpwstr/>
      </vt:variant>
      <vt:variant>
        <vt:i4>8257548</vt:i4>
      </vt:variant>
      <vt:variant>
        <vt:i4>594</vt:i4>
      </vt:variant>
      <vt:variant>
        <vt:i4>0</vt:i4>
      </vt:variant>
      <vt:variant>
        <vt:i4>5</vt:i4>
      </vt:variant>
      <vt:variant>
        <vt:lpwstr>https://www.acquisition.gov/sites/default/files/current/far/html/Subpart 4_14.html</vt:lpwstr>
      </vt:variant>
      <vt:variant>
        <vt:lpwstr>wp1075239</vt:lpwstr>
      </vt:variant>
      <vt:variant>
        <vt:i4>1441843</vt:i4>
      </vt:variant>
      <vt:variant>
        <vt:i4>591</vt:i4>
      </vt:variant>
      <vt:variant>
        <vt:i4>0</vt:i4>
      </vt:variant>
      <vt:variant>
        <vt:i4>5</vt:i4>
      </vt:variant>
      <vt:variant>
        <vt:lpwstr>https://www.acquisition.gov/sites/default/files/current/far/html/Subpart 32_11.html</vt:lpwstr>
      </vt:variant>
      <vt:variant>
        <vt:lpwstr>wp1043964</vt:lpwstr>
      </vt:variant>
      <vt:variant>
        <vt:i4>589928</vt:i4>
      </vt:variant>
      <vt:variant>
        <vt:i4>588</vt:i4>
      </vt:variant>
      <vt:variant>
        <vt:i4>0</vt:i4>
      </vt:variant>
      <vt:variant>
        <vt:i4>5</vt:i4>
      </vt:variant>
      <vt:variant>
        <vt:lpwstr>https://www.acquisition.gov/far/part-52</vt:lpwstr>
      </vt:variant>
      <vt:variant>
        <vt:lpwstr>FAR_52_247_64</vt:lpwstr>
      </vt:variant>
      <vt:variant>
        <vt:i4>6815795</vt:i4>
      </vt:variant>
      <vt:variant>
        <vt:i4>585</vt:i4>
      </vt:variant>
      <vt:variant>
        <vt:i4>0</vt:i4>
      </vt:variant>
      <vt:variant>
        <vt:i4>5</vt:i4>
      </vt:variant>
      <vt:variant>
        <vt:lpwstr>https://uscode.house.gov/view.xhtml?req=granuleid:USC-prelim-title46-section55305&amp;num=0&amp;edition=prelim</vt:lpwstr>
      </vt:variant>
      <vt:variant>
        <vt:lpwstr/>
      </vt:variant>
      <vt:variant>
        <vt:i4>589928</vt:i4>
      </vt:variant>
      <vt:variant>
        <vt:i4>582</vt:i4>
      </vt:variant>
      <vt:variant>
        <vt:i4>0</vt:i4>
      </vt:variant>
      <vt:variant>
        <vt:i4>5</vt:i4>
      </vt:variant>
      <vt:variant>
        <vt:lpwstr>https://www.acquisition.gov/far/part-52</vt:lpwstr>
      </vt:variant>
      <vt:variant>
        <vt:lpwstr>FAR_52_247_64</vt:lpwstr>
      </vt:variant>
      <vt:variant>
        <vt:i4>5570631</vt:i4>
      </vt:variant>
      <vt:variant>
        <vt:i4>579</vt:i4>
      </vt:variant>
      <vt:variant>
        <vt:i4>0</vt:i4>
      </vt:variant>
      <vt:variant>
        <vt:i4>5</vt:i4>
      </vt:variant>
      <vt:variant>
        <vt:lpwstr>http://uscode.house.gov/view.xhtml?req=granuleid:USC-prelim-title41-section3901&amp;num=0&amp;edition=prelim</vt:lpwstr>
      </vt:variant>
      <vt:variant>
        <vt:lpwstr/>
      </vt:variant>
      <vt:variant>
        <vt:i4>589928</vt:i4>
      </vt:variant>
      <vt:variant>
        <vt:i4>576</vt:i4>
      </vt:variant>
      <vt:variant>
        <vt:i4>0</vt:i4>
      </vt:variant>
      <vt:variant>
        <vt:i4>5</vt:i4>
      </vt:variant>
      <vt:variant>
        <vt:lpwstr>https://www.acquisition.gov/far/part-52</vt:lpwstr>
      </vt:variant>
      <vt:variant>
        <vt:lpwstr>FAR_52_240_1</vt:lpwstr>
      </vt:variant>
      <vt:variant>
        <vt:i4>917615</vt:i4>
      </vt:variant>
      <vt:variant>
        <vt:i4>573</vt:i4>
      </vt:variant>
      <vt:variant>
        <vt:i4>0</vt:i4>
      </vt:variant>
      <vt:variant>
        <vt:i4>5</vt:i4>
      </vt:variant>
      <vt:variant>
        <vt:lpwstr>https://www.acquisition.gov/far/part-52</vt:lpwstr>
      </vt:variant>
      <vt:variant>
        <vt:lpwstr>FAR_52_232_40</vt:lpwstr>
      </vt:variant>
      <vt:variant>
        <vt:i4>6226006</vt:i4>
      </vt:variant>
      <vt:variant>
        <vt:i4>570</vt:i4>
      </vt:variant>
      <vt:variant>
        <vt:i4>0</vt:i4>
      </vt:variant>
      <vt:variant>
        <vt:i4>5</vt:i4>
      </vt:variant>
      <vt:variant>
        <vt:lpwstr>https://uscode.house.gov/view.xhtml?req=granuleid:USC-prelim-title10-section3801&amp;num=0&amp;edition=prelim</vt:lpwstr>
      </vt:variant>
      <vt:variant>
        <vt:lpwstr/>
      </vt:variant>
      <vt:variant>
        <vt:i4>6094932</vt:i4>
      </vt:variant>
      <vt:variant>
        <vt:i4>567</vt:i4>
      </vt:variant>
      <vt:variant>
        <vt:i4>0</vt:i4>
      </vt:variant>
      <vt:variant>
        <vt:i4>5</vt:i4>
      </vt:variant>
      <vt:variant>
        <vt:lpwstr>https://uscode.house.gov/view.xhtml?req=granuleid:USC-prelim-title31-section3903&amp;num=0&amp;edition=prelim</vt:lpwstr>
      </vt:variant>
      <vt:variant>
        <vt:lpwstr/>
      </vt:variant>
      <vt:variant>
        <vt:i4>917615</vt:i4>
      </vt:variant>
      <vt:variant>
        <vt:i4>564</vt:i4>
      </vt:variant>
      <vt:variant>
        <vt:i4>0</vt:i4>
      </vt:variant>
      <vt:variant>
        <vt:i4>5</vt:i4>
      </vt:variant>
      <vt:variant>
        <vt:lpwstr>https://www.acquisition.gov/far/part-52</vt:lpwstr>
      </vt:variant>
      <vt:variant>
        <vt:lpwstr>FAR_52_232_40</vt:lpwstr>
      </vt:variant>
      <vt:variant>
        <vt:i4>524398</vt:i4>
      </vt:variant>
      <vt:variant>
        <vt:i4>561</vt:i4>
      </vt:variant>
      <vt:variant>
        <vt:i4>0</vt:i4>
      </vt:variant>
      <vt:variant>
        <vt:i4>5</vt:i4>
      </vt:variant>
      <vt:variant>
        <vt:lpwstr>https://www.acquisition.gov/far/part-52</vt:lpwstr>
      </vt:variant>
      <vt:variant>
        <vt:lpwstr>FAR_52_226_6</vt:lpwstr>
      </vt:variant>
      <vt:variant>
        <vt:i4>524398</vt:i4>
      </vt:variant>
      <vt:variant>
        <vt:i4>558</vt:i4>
      </vt:variant>
      <vt:variant>
        <vt:i4>0</vt:i4>
      </vt:variant>
      <vt:variant>
        <vt:i4>5</vt:i4>
      </vt:variant>
      <vt:variant>
        <vt:lpwstr>https://www.acquisition.gov/far/part-52</vt:lpwstr>
      </vt:variant>
      <vt:variant>
        <vt:lpwstr>FAR_52_226_6</vt:lpwstr>
      </vt:variant>
      <vt:variant>
        <vt:i4>983150</vt:i4>
      </vt:variant>
      <vt:variant>
        <vt:i4>555</vt:i4>
      </vt:variant>
      <vt:variant>
        <vt:i4>0</vt:i4>
      </vt:variant>
      <vt:variant>
        <vt:i4>5</vt:i4>
      </vt:variant>
      <vt:variant>
        <vt:lpwstr>https://www.acquisition.gov/far/part-52</vt:lpwstr>
      </vt:variant>
      <vt:variant>
        <vt:lpwstr>FAR_52_225_26</vt:lpwstr>
      </vt:variant>
      <vt:variant>
        <vt:i4>983150</vt:i4>
      </vt:variant>
      <vt:variant>
        <vt:i4>552</vt:i4>
      </vt:variant>
      <vt:variant>
        <vt:i4>0</vt:i4>
      </vt:variant>
      <vt:variant>
        <vt:i4>5</vt:i4>
      </vt:variant>
      <vt:variant>
        <vt:lpwstr>https://www.acquisition.gov/far/part-52</vt:lpwstr>
      </vt:variant>
      <vt:variant>
        <vt:lpwstr>FAR_52_224_3</vt:lpwstr>
      </vt:variant>
      <vt:variant>
        <vt:i4>1179719</vt:i4>
      </vt:variant>
      <vt:variant>
        <vt:i4>549</vt:i4>
      </vt:variant>
      <vt:variant>
        <vt:i4>0</vt:i4>
      </vt:variant>
      <vt:variant>
        <vt:i4>5</vt:i4>
      </vt:variant>
      <vt:variant>
        <vt:lpwstr>http://uscode.house.gov/browse.xhtml;jsessionid=114A3287C7B3359E597506A31FC855B3</vt:lpwstr>
      </vt:variant>
      <vt:variant>
        <vt:lpwstr/>
      </vt:variant>
      <vt:variant>
        <vt:i4>983150</vt:i4>
      </vt:variant>
      <vt:variant>
        <vt:i4>546</vt:i4>
      </vt:variant>
      <vt:variant>
        <vt:i4>0</vt:i4>
      </vt:variant>
      <vt:variant>
        <vt:i4>5</vt:i4>
      </vt:variant>
      <vt:variant>
        <vt:lpwstr>https://www.acquisition.gov/far/part-52</vt:lpwstr>
      </vt:variant>
      <vt:variant>
        <vt:lpwstr>FAR_52_224_3</vt:lpwstr>
      </vt:variant>
      <vt:variant>
        <vt:i4>786542</vt:i4>
      </vt:variant>
      <vt:variant>
        <vt:i4>543</vt:i4>
      </vt:variant>
      <vt:variant>
        <vt:i4>0</vt:i4>
      </vt:variant>
      <vt:variant>
        <vt:i4>5</vt:i4>
      </vt:variant>
      <vt:variant>
        <vt:lpwstr>https://www.acquisition.gov/far/part-52</vt:lpwstr>
      </vt:variant>
      <vt:variant>
        <vt:lpwstr>FAR_52_222_62</vt:lpwstr>
      </vt:variant>
      <vt:variant>
        <vt:i4>983150</vt:i4>
      </vt:variant>
      <vt:variant>
        <vt:i4>540</vt:i4>
      </vt:variant>
      <vt:variant>
        <vt:i4>0</vt:i4>
      </vt:variant>
      <vt:variant>
        <vt:i4>5</vt:i4>
      </vt:variant>
      <vt:variant>
        <vt:lpwstr>https://www.acquisition.gov/far/part-52</vt:lpwstr>
      </vt:variant>
      <vt:variant>
        <vt:lpwstr>FAR_52_222_55</vt:lpwstr>
      </vt:variant>
      <vt:variant>
        <vt:i4>4325455</vt:i4>
      </vt:variant>
      <vt:variant>
        <vt:i4>537</vt:i4>
      </vt:variant>
      <vt:variant>
        <vt:i4>0</vt:i4>
      </vt:variant>
      <vt:variant>
        <vt:i4>5</vt:i4>
      </vt:variant>
      <vt:variant>
        <vt:lpwstr>https://www.federalregister.gov/executive-order/12989</vt:lpwstr>
      </vt:variant>
      <vt:variant>
        <vt:lpwstr/>
      </vt:variant>
      <vt:variant>
        <vt:i4>983150</vt:i4>
      </vt:variant>
      <vt:variant>
        <vt:i4>534</vt:i4>
      </vt:variant>
      <vt:variant>
        <vt:i4>0</vt:i4>
      </vt:variant>
      <vt:variant>
        <vt:i4>5</vt:i4>
      </vt:variant>
      <vt:variant>
        <vt:lpwstr>https://www.acquisition.gov/far/part-52</vt:lpwstr>
      </vt:variant>
      <vt:variant>
        <vt:lpwstr>FAR_52_222_54</vt:lpwstr>
      </vt:variant>
      <vt:variant>
        <vt:i4>983150</vt:i4>
      </vt:variant>
      <vt:variant>
        <vt:i4>531</vt:i4>
      </vt:variant>
      <vt:variant>
        <vt:i4>0</vt:i4>
      </vt:variant>
      <vt:variant>
        <vt:i4>5</vt:i4>
      </vt:variant>
      <vt:variant>
        <vt:lpwstr>https://www.acquisition.gov/far/part-52</vt:lpwstr>
      </vt:variant>
      <vt:variant>
        <vt:lpwstr>FAR_52_222_53</vt:lpwstr>
      </vt:variant>
      <vt:variant>
        <vt:i4>983150</vt:i4>
      </vt:variant>
      <vt:variant>
        <vt:i4>528</vt:i4>
      </vt:variant>
      <vt:variant>
        <vt:i4>0</vt:i4>
      </vt:variant>
      <vt:variant>
        <vt:i4>5</vt:i4>
      </vt:variant>
      <vt:variant>
        <vt:lpwstr>https://www.acquisition.gov/far/part-52</vt:lpwstr>
      </vt:variant>
      <vt:variant>
        <vt:lpwstr>FAR_52_222_51</vt:lpwstr>
      </vt:variant>
      <vt:variant>
        <vt:i4>983150</vt:i4>
      </vt:variant>
      <vt:variant>
        <vt:i4>525</vt:i4>
      </vt:variant>
      <vt:variant>
        <vt:i4>0</vt:i4>
      </vt:variant>
      <vt:variant>
        <vt:i4>5</vt:i4>
      </vt:variant>
      <vt:variant>
        <vt:lpwstr>https://www.acquisition.gov/far/part-52</vt:lpwstr>
      </vt:variant>
      <vt:variant>
        <vt:lpwstr>FAR_52_222_50</vt:lpwstr>
      </vt:variant>
      <vt:variant>
        <vt:i4>983150</vt:i4>
      </vt:variant>
      <vt:variant>
        <vt:i4>522</vt:i4>
      </vt:variant>
      <vt:variant>
        <vt:i4>0</vt:i4>
      </vt:variant>
      <vt:variant>
        <vt:i4>5</vt:i4>
      </vt:variant>
      <vt:variant>
        <vt:lpwstr>https://www.acquisition.gov/far/part-52</vt:lpwstr>
      </vt:variant>
      <vt:variant>
        <vt:lpwstr>FAR_52_222_50</vt:lpwstr>
      </vt:variant>
      <vt:variant>
        <vt:i4>5373974</vt:i4>
      </vt:variant>
      <vt:variant>
        <vt:i4>519</vt:i4>
      </vt:variant>
      <vt:variant>
        <vt:i4>0</vt:i4>
      </vt:variant>
      <vt:variant>
        <vt:i4>5</vt:i4>
      </vt:variant>
      <vt:variant>
        <vt:lpwstr>http://uscode.house.gov/view.xhtml?req=granuleid:USC-prelim-title41-chapter67-front&amp;num=0&amp;edition=prelim</vt:lpwstr>
      </vt:variant>
      <vt:variant>
        <vt:lpwstr/>
      </vt:variant>
      <vt:variant>
        <vt:i4>917614</vt:i4>
      </vt:variant>
      <vt:variant>
        <vt:i4>516</vt:i4>
      </vt:variant>
      <vt:variant>
        <vt:i4>0</vt:i4>
      </vt:variant>
      <vt:variant>
        <vt:i4>5</vt:i4>
      </vt:variant>
      <vt:variant>
        <vt:lpwstr>https://www.acquisition.gov/far/part-52</vt:lpwstr>
      </vt:variant>
      <vt:variant>
        <vt:lpwstr>FAR_52_222_41</vt:lpwstr>
      </vt:variant>
      <vt:variant>
        <vt:i4>917614</vt:i4>
      </vt:variant>
      <vt:variant>
        <vt:i4>513</vt:i4>
      </vt:variant>
      <vt:variant>
        <vt:i4>0</vt:i4>
      </vt:variant>
      <vt:variant>
        <vt:i4>5</vt:i4>
      </vt:variant>
      <vt:variant>
        <vt:lpwstr>https://www.acquisition.gov/far/part-52</vt:lpwstr>
      </vt:variant>
      <vt:variant>
        <vt:lpwstr>FAR_52_222_40</vt:lpwstr>
      </vt:variant>
      <vt:variant>
        <vt:i4>917614</vt:i4>
      </vt:variant>
      <vt:variant>
        <vt:i4>510</vt:i4>
      </vt:variant>
      <vt:variant>
        <vt:i4>0</vt:i4>
      </vt:variant>
      <vt:variant>
        <vt:i4>5</vt:i4>
      </vt:variant>
      <vt:variant>
        <vt:lpwstr>https://www.acquisition.gov/far/part-52</vt:lpwstr>
      </vt:variant>
      <vt:variant>
        <vt:lpwstr>FAR_52_222_40</vt:lpwstr>
      </vt:variant>
      <vt:variant>
        <vt:i4>589934</vt:i4>
      </vt:variant>
      <vt:variant>
        <vt:i4>507</vt:i4>
      </vt:variant>
      <vt:variant>
        <vt:i4>0</vt:i4>
      </vt:variant>
      <vt:variant>
        <vt:i4>5</vt:i4>
      </vt:variant>
      <vt:variant>
        <vt:lpwstr>https://www.acquisition.gov/far/part-52</vt:lpwstr>
      </vt:variant>
      <vt:variant>
        <vt:lpwstr>FAR_52_222_37</vt:lpwstr>
      </vt:variant>
      <vt:variant>
        <vt:i4>589934</vt:i4>
      </vt:variant>
      <vt:variant>
        <vt:i4>504</vt:i4>
      </vt:variant>
      <vt:variant>
        <vt:i4>0</vt:i4>
      </vt:variant>
      <vt:variant>
        <vt:i4>5</vt:i4>
      </vt:variant>
      <vt:variant>
        <vt:lpwstr>https://www.acquisition.gov/far/part-52</vt:lpwstr>
      </vt:variant>
      <vt:variant>
        <vt:lpwstr>FAR_52_222_36</vt:lpwstr>
      </vt:variant>
      <vt:variant>
        <vt:i4>589934</vt:i4>
      </vt:variant>
      <vt:variant>
        <vt:i4>501</vt:i4>
      </vt:variant>
      <vt:variant>
        <vt:i4>0</vt:i4>
      </vt:variant>
      <vt:variant>
        <vt:i4>5</vt:i4>
      </vt:variant>
      <vt:variant>
        <vt:lpwstr>https://www.acquisition.gov/far/part-52</vt:lpwstr>
      </vt:variant>
      <vt:variant>
        <vt:lpwstr>FAR_52_222_35</vt:lpwstr>
      </vt:variant>
      <vt:variant>
        <vt:i4>524398</vt:i4>
      </vt:variant>
      <vt:variant>
        <vt:i4>498</vt:i4>
      </vt:variant>
      <vt:variant>
        <vt:i4>0</vt:i4>
      </vt:variant>
      <vt:variant>
        <vt:i4>5</vt:i4>
      </vt:variant>
      <vt:variant>
        <vt:lpwstr>https://www.acquisition.gov/far/part-52</vt:lpwstr>
      </vt:variant>
      <vt:variant>
        <vt:lpwstr>FAR_52_222_26</vt:lpwstr>
      </vt:variant>
      <vt:variant>
        <vt:i4>524398</vt:i4>
      </vt:variant>
      <vt:variant>
        <vt:i4>495</vt:i4>
      </vt:variant>
      <vt:variant>
        <vt:i4>0</vt:i4>
      </vt:variant>
      <vt:variant>
        <vt:i4>5</vt:i4>
      </vt:variant>
      <vt:variant>
        <vt:lpwstr>https://www.acquisition.gov/far/part-52</vt:lpwstr>
      </vt:variant>
      <vt:variant>
        <vt:lpwstr>FAR_52_222_21</vt:lpwstr>
      </vt:variant>
      <vt:variant>
        <vt:i4>589933</vt:i4>
      </vt:variant>
      <vt:variant>
        <vt:i4>492</vt:i4>
      </vt:variant>
      <vt:variant>
        <vt:i4>0</vt:i4>
      </vt:variant>
      <vt:variant>
        <vt:i4>5</vt:i4>
      </vt:variant>
      <vt:variant>
        <vt:lpwstr>https://www.acquisition.gov/far/part-52</vt:lpwstr>
      </vt:variant>
      <vt:variant>
        <vt:lpwstr>FAR_52_219_8</vt:lpwstr>
      </vt:variant>
      <vt:variant>
        <vt:i4>3145783</vt:i4>
      </vt:variant>
      <vt:variant>
        <vt:i4>489</vt:i4>
      </vt:variant>
      <vt:variant>
        <vt:i4>0</vt:i4>
      </vt:variant>
      <vt:variant>
        <vt:i4>5</vt:i4>
      </vt:variant>
      <vt:variant>
        <vt:lpwstr>https://www.acquisition.gov/far/part-19</vt:lpwstr>
      </vt:variant>
      <vt:variant>
        <vt:lpwstr>FAR_19_702</vt:lpwstr>
      </vt:variant>
      <vt:variant>
        <vt:i4>7274536</vt:i4>
      </vt:variant>
      <vt:variant>
        <vt:i4>486</vt:i4>
      </vt:variant>
      <vt:variant>
        <vt:i4>0</vt:i4>
      </vt:variant>
      <vt:variant>
        <vt:i4>5</vt:i4>
      </vt:variant>
      <vt:variant>
        <vt:lpwstr>http://uscode.house.gov/view.xhtml?req=granuleid:USC-prelim-title15-section637&amp;num=0&amp;edition=prelim</vt:lpwstr>
      </vt:variant>
      <vt:variant>
        <vt:lpwstr/>
      </vt:variant>
      <vt:variant>
        <vt:i4>589933</vt:i4>
      </vt:variant>
      <vt:variant>
        <vt:i4>483</vt:i4>
      </vt:variant>
      <vt:variant>
        <vt:i4>0</vt:i4>
      </vt:variant>
      <vt:variant>
        <vt:i4>5</vt:i4>
      </vt:variant>
      <vt:variant>
        <vt:lpwstr>https://www.acquisition.gov/far/part-52</vt:lpwstr>
      </vt:variant>
      <vt:variant>
        <vt:lpwstr>FAR_52_219_8</vt:lpwstr>
      </vt:variant>
      <vt:variant>
        <vt:i4>1900574</vt:i4>
      </vt:variant>
      <vt:variant>
        <vt:i4>480</vt:i4>
      </vt:variant>
      <vt:variant>
        <vt:i4>0</vt:i4>
      </vt:variant>
      <vt:variant>
        <vt:i4>5</vt:i4>
      </vt:variant>
      <vt:variant>
        <vt:lpwstr>https://www.govinfo.gov/link/plaw/115/public/390</vt:lpwstr>
      </vt:variant>
      <vt:variant>
        <vt:lpwstr/>
      </vt:variant>
      <vt:variant>
        <vt:i4>917612</vt:i4>
      </vt:variant>
      <vt:variant>
        <vt:i4>477</vt:i4>
      </vt:variant>
      <vt:variant>
        <vt:i4>0</vt:i4>
      </vt:variant>
      <vt:variant>
        <vt:i4>5</vt:i4>
      </vt:variant>
      <vt:variant>
        <vt:lpwstr>https://www.acquisition.gov/far/part-52</vt:lpwstr>
      </vt:variant>
      <vt:variant>
        <vt:lpwstr>FAR_52_204_27</vt:lpwstr>
      </vt:variant>
      <vt:variant>
        <vt:i4>917612</vt:i4>
      </vt:variant>
      <vt:variant>
        <vt:i4>474</vt:i4>
      </vt:variant>
      <vt:variant>
        <vt:i4>0</vt:i4>
      </vt:variant>
      <vt:variant>
        <vt:i4>5</vt:i4>
      </vt:variant>
      <vt:variant>
        <vt:lpwstr>https://www.acquisition.gov/far/part-52</vt:lpwstr>
      </vt:variant>
      <vt:variant>
        <vt:lpwstr>FAR_52_204_25</vt:lpwstr>
      </vt:variant>
      <vt:variant>
        <vt:i4>917612</vt:i4>
      </vt:variant>
      <vt:variant>
        <vt:i4>471</vt:i4>
      </vt:variant>
      <vt:variant>
        <vt:i4>0</vt:i4>
      </vt:variant>
      <vt:variant>
        <vt:i4>5</vt:i4>
      </vt:variant>
      <vt:variant>
        <vt:lpwstr>https://www.acquisition.gov/far/part-52</vt:lpwstr>
      </vt:variant>
      <vt:variant>
        <vt:lpwstr>FAR_52_204_23</vt:lpwstr>
      </vt:variant>
      <vt:variant>
        <vt:i4>655468</vt:i4>
      </vt:variant>
      <vt:variant>
        <vt:i4>468</vt:i4>
      </vt:variant>
      <vt:variant>
        <vt:i4>0</vt:i4>
      </vt:variant>
      <vt:variant>
        <vt:i4>5</vt:i4>
      </vt:variant>
      <vt:variant>
        <vt:lpwstr>https://www.acquisition.gov/far/part-52</vt:lpwstr>
      </vt:variant>
      <vt:variant>
        <vt:lpwstr>FAR_52_203_19</vt:lpwstr>
      </vt:variant>
      <vt:variant>
        <vt:i4>5374037</vt:i4>
      </vt:variant>
      <vt:variant>
        <vt:i4>465</vt:i4>
      </vt:variant>
      <vt:variant>
        <vt:i4>0</vt:i4>
      </vt:variant>
      <vt:variant>
        <vt:i4>5</vt:i4>
      </vt:variant>
      <vt:variant>
        <vt:lpwstr>https://uscode.house.gov/view.xhtml?req=granuleid:USC-prelim-title41-section4712&amp;num=0&amp;edition=prelim</vt:lpwstr>
      </vt:variant>
      <vt:variant>
        <vt:lpwstr/>
      </vt:variant>
      <vt:variant>
        <vt:i4>655468</vt:i4>
      </vt:variant>
      <vt:variant>
        <vt:i4>462</vt:i4>
      </vt:variant>
      <vt:variant>
        <vt:i4>0</vt:i4>
      </vt:variant>
      <vt:variant>
        <vt:i4>5</vt:i4>
      </vt:variant>
      <vt:variant>
        <vt:lpwstr>https://www.acquisition.gov/far/part-52</vt:lpwstr>
      </vt:variant>
      <vt:variant>
        <vt:lpwstr>FAR_52_203_17</vt:lpwstr>
      </vt:variant>
      <vt:variant>
        <vt:i4>655468</vt:i4>
      </vt:variant>
      <vt:variant>
        <vt:i4>459</vt:i4>
      </vt:variant>
      <vt:variant>
        <vt:i4>0</vt:i4>
      </vt:variant>
      <vt:variant>
        <vt:i4>5</vt:i4>
      </vt:variant>
      <vt:variant>
        <vt:lpwstr>https://www.acquisition.gov/far/part-52</vt:lpwstr>
      </vt:variant>
      <vt:variant>
        <vt:lpwstr>FAR_52_203_13</vt:lpwstr>
      </vt:variant>
      <vt:variant>
        <vt:i4>8257625</vt:i4>
      </vt:variant>
      <vt:variant>
        <vt:i4>456</vt:i4>
      </vt:variant>
      <vt:variant>
        <vt:i4>0</vt:i4>
      </vt:variant>
      <vt:variant>
        <vt:i4>5</vt:i4>
      </vt:variant>
      <vt:variant>
        <vt:lpwstr>https://www.acquisition.gov/far/part-4</vt:lpwstr>
      </vt:variant>
      <vt:variant>
        <vt:lpwstr>FAR_Subpart_4_7</vt:lpwstr>
      </vt:variant>
      <vt:variant>
        <vt:i4>983149</vt:i4>
      </vt:variant>
      <vt:variant>
        <vt:i4>453</vt:i4>
      </vt:variant>
      <vt:variant>
        <vt:i4>0</vt:i4>
      </vt:variant>
      <vt:variant>
        <vt:i4>5</vt:i4>
      </vt:variant>
      <vt:variant>
        <vt:lpwstr>https://www.acquisition.gov/far/part-52</vt:lpwstr>
      </vt:variant>
      <vt:variant>
        <vt:lpwstr>FAR_52_215_2</vt:lpwstr>
      </vt:variant>
      <vt:variant>
        <vt:i4>6291562</vt:i4>
      </vt:variant>
      <vt:variant>
        <vt:i4>450</vt:i4>
      </vt:variant>
      <vt:variant>
        <vt:i4>0</vt:i4>
      </vt:variant>
      <vt:variant>
        <vt:i4>5</vt:i4>
      </vt:variant>
      <vt:variant>
        <vt:lpwstr>https://www.acquisition.gov/far/part-2</vt:lpwstr>
      </vt:variant>
      <vt:variant>
        <vt:lpwstr>FAR_2_101</vt:lpwstr>
      </vt:variant>
      <vt:variant>
        <vt:i4>1900559</vt:i4>
      </vt:variant>
      <vt:variant>
        <vt:i4>447</vt:i4>
      </vt:variant>
      <vt:variant>
        <vt:i4>0</vt:i4>
      </vt:variant>
      <vt:variant>
        <vt:i4>5</vt:i4>
      </vt:variant>
      <vt:variant>
        <vt:lpwstr>https://www.govinfo.gov/link/uscode/49/40118</vt:lpwstr>
      </vt:variant>
      <vt:variant>
        <vt:lpwstr/>
      </vt:variant>
      <vt:variant>
        <vt:i4>589928</vt:i4>
      </vt:variant>
      <vt:variant>
        <vt:i4>444</vt:i4>
      </vt:variant>
      <vt:variant>
        <vt:i4>0</vt:i4>
      </vt:variant>
      <vt:variant>
        <vt:i4>5</vt:i4>
      </vt:variant>
      <vt:variant>
        <vt:lpwstr>https://www.acquisition.gov/far/part-52</vt:lpwstr>
      </vt:variant>
      <vt:variant>
        <vt:lpwstr>FAR_52_247_69</vt:lpwstr>
      </vt:variant>
      <vt:variant>
        <vt:i4>524398</vt:i4>
      </vt:variant>
      <vt:variant>
        <vt:i4>441</vt:i4>
      </vt:variant>
      <vt:variant>
        <vt:i4>0</vt:i4>
      </vt:variant>
      <vt:variant>
        <vt:i4>5</vt:i4>
      </vt:variant>
      <vt:variant>
        <vt:lpwstr>https://www.acquisition.gov/far/part-52</vt:lpwstr>
      </vt:variant>
      <vt:variant>
        <vt:lpwstr>FAR_52_226_6</vt:lpwstr>
      </vt:variant>
      <vt:variant>
        <vt:i4>786542</vt:i4>
      </vt:variant>
      <vt:variant>
        <vt:i4>438</vt:i4>
      </vt:variant>
      <vt:variant>
        <vt:i4>0</vt:i4>
      </vt:variant>
      <vt:variant>
        <vt:i4>5</vt:i4>
      </vt:variant>
      <vt:variant>
        <vt:lpwstr>https://www.acquisition.gov/far/part-52</vt:lpwstr>
      </vt:variant>
      <vt:variant>
        <vt:lpwstr>FAR_52_222_62</vt:lpwstr>
      </vt:variant>
      <vt:variant>
        <vt:i4>983150</vt:i4>
      </vt:variant>
      <vt:variant>
        <vt:i4>435</vt:i4>
      </vt:variant>
      <vt:variant>
        <vt:i4>0</vt:i4>
      </vt:variant>
      <vt:variant>
        <vt:i4>5</vt:i4>
      </vt:variant>
      <vt:variant>
        <vt:lpwstr>https://www.acquisition.gov/far/part-52</vt:lpwstr>
      </vt:variant>
      <vt:variant>
        <vt:lpwstr>FAR_52_222_55</vt:lpwstr>
      </vt:variant>
      <vt:variant>
        <vt:i4>983150</vt:i4>
      </vt:variant>
      <vt:variant>
        <vt:i4>432</vt:i4>
      </vt:variant>
      <vt:variant>
        <vt:i4>0</vt:i4>
      </vt:variant>
      <vt:variant>
        <vt:i4>5</vt:i4>
      </vt:variant>
      <vt:variant>
        <vt:lpwstr>https://www.acquisition.gov/far/part-52</vt:lpwstr>
      </vt:variant>
      <vt:variant>
        <vt:lpwstr>FAR_52_222_53</vt:lpwstr>
      </vt:variant>
      <vt:variant>
        <vt:i4>983150</vt:i4>
      </vt:variant>
      <vt:variant>
        <vt:i4>429</vt:i4>
      </vt:variant>
      <vt:variant>
        <vt:i4>0</vt:i4>
      </vt:variant>
      <vt:variant>
        <vt:i4>5</vt:i4>
      </vt:variant>
      <vt:variant>
        <vt:lpwstr>https://www.acquisition.gov/far/part-52</vt:lpwstr>
      </vt:variant>
      <vt:variant>
        <vt:lpwstr>FAR_52_222_51</vt:lpwstr>
      </vt:variant>
      <vt:variant>
        <vt:i4>6881319</vt:i4>
      </vt:variant>
      <vt:variant>
        <vt:i4>426</vt:i4>
      </vt:variant>
      <vt:variant>
        <vt:i4>0</vt:i4>
      </vt:variant>
      <vt:variant>
        <vt:i4>5</vt:i4>
      </vt:variant>
      <vt:variant>
        <vt:lpwstr>http://uscode.house.gov/view.xhtml?req=granuleid:USC-prelim-title29-section206&amp;num=0&amp;edition=prelim</vt:lpwstr>
      </vt:variant>
      <vt:variant>
        <vt:lpwstr/>
      </vt:variant>
      <vt:variant>
        <vt:i4>917614</vt:i4>
      </vt:variant>
      <vt:variant>
        <vt:i4>423</vt:i4>
      </vt:variant>
      <vt:variant>
        <vt:i4>0</vt:i4>
      </vt:variant>
      <vt:variant>
        <vt:i4>5</vt:i4>
      </vt:variant>
      <vt:variant>
        <vt:lpwstr>https://www.acquisition.gov/far/part-52</vt:lpwstr>
      </vt:variant>
      <vt:variant>
        <vt:lpwstr>FAR_52_222_44</vt:lpwstr>
      </vt:variant>
      <vt:variant>
        <vt:i4>917614</vt:i4>
      </vt:variant>
      <vt:variant>
        <vt:i4>420</vt:i4>
      </vt:variant>
      <vt:variant>
        <vt:i4>0</vt:i4>
      </vt:variant>
      <vt:variant>
        <vt:i4>5</vt:i4>
      </vt:variant>
      <vt:variant>
        <vt:lpwstr>https://www.acquisition.gov/far/part-52</vt:lpwstr>
      </vt:variant>
      <vt:variant>
        <vt:lpwstr>FAR_52_222_43</vt:lpwstr>
      </vt:variant>
      <vt:variant>
        <vt:i4>917614</vt:i4>
      </vt:variant>
      <vt:variant>
        <vt:i4>417</vt:i4>
      </vt:variant>
      <vt:variant>
        <vt:i4>0</vt:i4>
      </vt:variant>
      <vt:variant>
        <vt:i4>5</vt:i4>
      </vt:variant>
      <vt:variant>
        <vt:lpwstr>https://www.acquisition.gov/far/part-52</vt:lpwstr>
      </vt:variant>
      <vt:variant>
        <vt:lpwstr>FAR_52_222_42</vt:lpwstr>
      </vt:variant>
      <vt:variant>
        <vt:i4>917614</vt:i4>
      </vt:variant>
      <vt:variant>
        <vt:i4>414</vt:i4>
      </vt:variant>
      <vt:variant>
        <vt:i4>0</vt:i4>
      </vt:variant>
      <vt:variant>
        <vt:i4>5</vt:i4>
      </vt:variant>
      <vt:variant>
        <vt:lpwstr>https://www.acquisition.gov/far/part-52</vt:lpwstr>
      </vt:variant>
      <vt:variant>
        <vt:lpwstr>FAR_52_222_41</vt:lpwstr>
      </vt:variant>
      <vt:variant>
        <vt:i4>589928</vt:i4>
      </vt:variant>
      <vt:variant>
        <vt:i4>411</vt:i4>
      </vt:variant>
      <vt:variant>
        <vt:i4>0</vt:i4>
      </vt:variant>
      <vt:variant>
        <vt:i4>5</vt:i4>
      </vt:variant>
      <vt:variant>
        <vt:lpwstr>https://www.acquisition.gov/far/part-52</vt:lpwstr>
      </vt:variant>
      <vt:variant>
        <vt:lpwstr>FAR_52_247_64</vt:lpwstr>
      </vt:variant>
      <vt:variant>
        <vt:i4>589928</vt:i4>
      </vt:variant>
      <vt:variant>
        <vt:i4>408</vt:i4>
      </vt:variant>
      <vt:variant>
        <vt:i4>0</vt:i4>
      </vt:variant>
      <vt:variant>
        <vt:i4>5</vt:i4>
      </vt:variant>
      <vt:variant>
        <vt:lpwstr>https://www.acquisition.gov/far/part-52</vt:lpwstr>
      </vt:variant>
      <vt:variant>
        <vt:lpwstr>FAR_52_247_64</vt:lpwstr>
      </vt:variant>
      <vt:variant>
        <vt:i4>6815795</vt:i4>
      </vt:variant>
      <vt:variant>
        <vt:i4>405</vt:i4>
      </vt:variant>
      <vt:variant>
        <vt:i4>0</vt:i4>
      </vt:variant>
      <vt:variant>
        <vt:i4>5</vt:i4>
      </vt:variant>
      <vt:variant>
        <vt:lpwstr>https://uscode.house.gov/view.xhtml?req=granuleid:USC-prelim-title46-section55305&amp;num=0&amp;edition=prelim</vt:lpwstr>
      </vt:variant>
      <vt:variant>
        <vt:lpwstr/>
      </vt:variant>
      <vt:variant>
        <vt:i4>589928</vt:i4>
      </vt:variant>
      <vt:variant>
        <vt:i4>402</vt:i4>
      </vt:variant>
      <vt:variant>
        <vt:i4>0</vt:i4>
      </vt:variant>
      <vt:variant>
        <vt:i4>5</vt:i4>
      </vt:variant>
      <vt:variant>
        <vt:lpwstr>https://www.acquisition.gov/far/part-52</vt:lpwstr>
      </vt:variant>
      <vt:variant>
        <vt:lpwstr>FAR_52_247_64</vt:lpwstr>
      </vt:variant>
      <vt:variant>
        <vt:i4>983144</vt:i4>
      </vt:variant>
      <vt:variant>
        <vt:i4>399</vt:i4>
      </vt:variant>
      <vt:variant>
        <vt:i4>0</vt:i4>
      </vt:variant>
      <vt:variant>
        <vt:i4>5</vt:i4>
      </vt:variant>
      <vt:variant>
        <vt:lpwstr>https://www.acquisition.gov/far/part-52</vt:lpwstr>
      </vt:variant>
      <vt:variant>
        <vt:lpwstr>FAR_52_242_5</vt:lpwstr>
      </vt:variant>
      <vt:variant>
        <vt:i4>5570631</vt:i4>
      </vt:variant>
      <vt:variant>
        <vt:i4>396</vt:i4>
      </vt:variant>
      <vt:variant>
        <vt:i4>0</vt:i4>
      </vt:variant>
      <vt:variant>
        <vt:i4>5</vt:i4>
      </vt:variant>
      <vt:variant>
        <vt:lpwstr>http://uscode.house.gov/view.xhtml?req=granuleid:USC-prelim-title41-section3901&amp;num=0&amp;edition=prelim</vt:lpwstr>
      </vt:variant>
      <vt:variant>
        <vt:lpwstr/>
      </vt:variant>
      <vt:variant>
        <vt:i4>589928</vt:i4>
      </vt:variant>
      <vt:variant>
        <vt:i4>393</vt:i4>
      </vt:variant>
      <vt:variant>
        <vt:i4>0</vt:i4>
      </vt:variant>
      <vt:variant>
        <vt:i4>5</vt:i4>
      </vt:variant>
      <vt:variant>
        <vt:lpwstr>https://www.acquisition.gov/far/part-52</vt:lpwstr>
      </vt:variant>
      <vt:variant>
        <vt:lpwstr>FAR_52_240_1</vt:lpwstr>
      </vt:variant>
      <vt:variant>
        <vt:i4>7995501</vt:i4>
      </vt:variant>
      <vt:variant>
        <vt:i4>390</vt:i4>
      </vt:variant>
      <vt:variant>
        <vt:i4>0</vt:i4>
      </vt:variant>
      <vt:variant>
        <vt:i4>5</vt:i4>
      </vt:variant>
      <vt:variant>
        <vt:lpwstr>http://uscode.house.gov/view.xhtml?req=granuleid:USC-prelim-title5-section552a&amp;num=0&amp;edition=prelim</vt:lpwstr>
      </vt:variant>
      <vt:variant>
        <vt:lpwstr/>
      </vt:variant>
      <vt:variant>
        <vt:i4>111</vt:i4>
      </vt:variant>
      <vt:variant>
        <vt:i4>387</vt:i4>
      </vt:variant>
      <vt:variant>
        <vt:i4>0</vt:i4>
      </vt:variant>
      <vt:variant>
        <vt:i4>5</vt:i4>
      </vt:variant>
      <vt:variant>
        <vt:lpwstr>https://www.acquisition.gov/far/part-52</vt:lpwstr>
      </vt:variant>
      <vt:variant>
        <vt:lpwstr>FAR_52_239_1</vt:lpwstr>
      </vt:variant>
      <vt:variant>
        <vt:i4>589935</vt:i4>
      </vt:variant>
      <vt:variant>
        <vt:i4>384</vt:i4>
      </vt:variant>
      <vt:variant>
        <vt:i4>0</vt:i4>
      </vt:variant>
      <vt:variant>
        <vt:i4>5</vt:i4>
      </vt:variant>
      <vt:variant>
        <vt:lpwstr>https://www.acquisition.gov/far/part-52</vt:lpwstr>
      </vt:variant>
      <vt:variant>
        <vt:lpwstr>FAR_52_232_36</vt:lpwstr>
      </vt:variant>
      <vt:variant>
        <vt:i4>589935</vt:i4>
      </vt:variant>
      <vt:variant>
        <vt:i4>381</vt:i4>
      </vt:variant>
      <vt:variant>
        <vt:i4>0</vt:i4>
      </vt:variant>
      <vt:variant>
        <vt:i4>5</vt:i4>
      </vt:variant>
      <vt:variant>
        <vt:lpwstr>https://www.acquisition.gov/far/part-52</vt:lpwstr>
      </vt:variant>
      <vt:variant>
        <vt:lpwstr>FAR_52_232_34</vt:lpwstr>
      </vt:variant>
      <vt:variant>
        <vt:i4>5308494</vt:i4>
      </vt:variant>
      <vt:variant>
        <vt:i4>378</vt:i4>
      </vt:variant>
      <vt:variant>
        <vt:i4>0</vt:i4>
      </vt:variant>
      <vt:variant>
        <vt:i4>5</vt:i4>
      </vt:variant>
      <vt:variant>
        <vt:lpwstr>http://uscode.house.gov/view.xhtml?req=granuleid:USC-prelim-title31-section3332&amp;num=0&amp;edition=prelim</vt:lpwstr>
      </vt:variant>
      <vt:variant>
        <vt:lpwstr/>
      </vt:variant>
      <vt:variant>
        <vt:i4>589935</vt:i4>
      </vt:variant>
      <vt:variant>
        <vt:i4>375</vt:i4>
      </vt:variant>
      <vt:variant>
        <vt:i4>0</vt:i4>
      </vt:variant>
      <vt:variant>
        <vt:i4>5</vt:i4>
      </vt:variant>
      <vt:variant>
        <vt:lpwstr>https://www.acquisition.gov/far/part-52</vt:lpwstr>
      </vt:variant>
      <vt:variant>
        <vt:lpwstr>FAR_52_232_33</vt:lpwstr>
      </vt:variant>
      <vt:variant>
        <vt:i4>5963862</vt:i4>
      </vt:variant>
      <vt:variant>
        <vt:i4>372</vt:i4>
      </vt:variant>
      <vt:variant>
        <vt:i4>0</vt:i4>
      </vt:variant>
      <vt:variant>
        <vt:i4>5</vt:i4>
      </vt:variant>
      <vt:variant>
        <vt:lpwstr>https://uscode.house.gov/view.xhtml?req=granuleid:USC-prelim-title10-section3805&amp;num=0&amp;edition=prelim</vt:lpwstr>
      </vt:variant>
      <vt:variant>
        <vt:lpwstr/>
      </vt:variant>
      <vt:variant>
        <vt:i4>589935</vt:i4>
      </vt:variant>
      <vt:variant>
        <vt:i4>369</vt:i4>
      </vt:variant>
      <vt:variant>
        <vt:i4>0</vt:i4>
      </vt:variant>
      <vt:variant>
        <vt:i4>5</vt:i4>
      </vt:variant>
      <vt:variant>
        <vt:lpwstr>https://www.acquisition.gov/far/part-52</vt:lpwstr>
      </vt:variant>
      <vt:variant>
        <vt:lpwstr>FAR_52_232_30</vt:lpwstr>
      </vt:variant>
      <vt:variant>
        <vt:i4>5963862</vt:i4>
      </vt:variant>
      <vt:variant>
        <vt:i4>366</vt:i4>
      </vt:variant>
      <vt:variant>
        <vt:i4>0</vt:i4>
      </vt:variant>
      <vt:variant>
        <vt:i4>5</vt:i4>
      </vt:variant>
      <vt:variant>
        <vt:lpwstr>https://uscode.house.gov/view.xhtml?req=granuleid:USC-prelim-title10-section3805&amp;num=0&amp;edition=prelim</vt:lpwstr>
      </vt:variant>
      <vt:variant>
        <vt:lpwstr/>
      </vt:variant>
      <vt:variant>
        <vt:i4>524399</vt:i4>
      </vt:variant>
      <vt:variant>
        <vt:i4>363</vt:i4>
      </vt:variant>
      <vt:variant>
        <vt:i4>0</vt:i4>
      </vt:variant>
      <vt:variant>
        <vt:i4>5</vt:i4>
      </vt:variant>
      <vt:variant>
        <vt:lpwstr>https://www.acquisition.gov/far/part-52</vt:lpwstr>
      </vt:variant>
      <vt:variant>
        <vt:lpwstr>FAR_52_232_29</vt:lpwstr>
      </vt:variant>
      <vt:variant>
        <vt:i4>110</vt:i4>
      </vt:variant>
      <vt:variant>
        <vt:i4>360</vt:i4>
      </vt:variant>
      <vt:variant>
        <vt:i4>0</vt:i4>
      </vt:variant>
      <vt:variant>
        <vt:i4>5</vt:i4>
      </vt:variant>
      <vt:variant>
        <vt:lpwstr>https://www.acquisition.gov/far/part-52</vt:lpwstr>
      </vt:variant>
      <vt:variant>
        <vt:lpwstr>FAR_52_229_12</vt:lpwstr>
      </vt:variant>
      <vt:variant>
        <vt:i4>4849731</vt:i4>
      </vt:variant>
      <vt:variant>
        <vt:i4>357</vt:i4>
      </vt:variant>
      <vt:variant>
        <vt:i4>0</vt:i4>
      </vt:variant>
      <vt:variant>
        <vt:i4>5</vt:i4>
      </vt:variant>
      <vt:variant>
        <vt:lpwstr>https://www.federalregister.gov/executive-order/13513</vt:lpwstr>
      </vt:variant>
      <vt:variant>
        <vt:lpwstr/>
      </vt:variant>
      <vt:variant>
        <vt:i4>393326</vt:i4>
      </vt:variant>
      <vt:variant>
        <vt:i4>354</vt:i4>
      </vt:variant>
      <vt:variant>
        <vt:i4>0</vt:i4>
      </vt:variant>
      <vt:variant>
        <vt:i4>5</vt:i4>
      </vt:variant>
      <vt:variant>
        <vt:lpwstr>https://www.acquisition.gov/far/part-52</vt:lpwstr>
      </vt:variant>
      <vt:variant>
        <vt:lpwstr>FAR_52_226_8</vt:lpwstr>
      </vt:variant>
      <vt:variant>
        <vt:i4>721006</vt:i4>
      </vt:variant>
      <vt:variant>
        <vt:i4>351</vt:i4>
      </vt:variant>
      <vt:variant>
        <vt:i4>0</vt:i4>
      </vt:variant>
      <vt:variant>
        <vt:i4>5</vt:i4>
      </vt:variant>
      <vt:variant>
        <vt:lpwstr>https://www.acquisition.gov/far/part-52</vt:lpwstr>
      </vt:variant>
      <vt:variant>
        <vt:lpwstr>FAR_52_226_5</vt:lpwstr>
      </vt:variant>
      <vt:variant>
        <vt:i4>655470</vt:i4>
      </vt:variant>
      <vt:variant>
        <vt:i4>348</vt:i4>
      </vt:variant>
      <vt:variant>
        <vt:i4>0</vt:i4>
      </vt:variant>
      <vt:variant>
        <vt:i4>5</vt:i4>
      </vt:variant>
      <vt:variant>
        <vt:lpwstr>https://www.acquisition.gov/far/part-52</vt:lpwstr>
      </vt:variant>
      <vt:variant>
        <vt:lpwstr>FAR_52_226_4</vt:lpwstr>
      </vt:variant>
      <vt:variant>
        <vt:i4>983150</vt:i4>
      </vt:variant>
      <vt:variant>
        <vt:i4>345</vt:i4>
      </vt:variant>
      <vt:variant>
        <vt:i4>0</vt:i4>
      </vt:variant>
      <vt:variant>
        <vt:i4>5</vt:i4>
      </vt:variant>
      <vt:variant>
        <vt:lpwstr>https://www.acquisition.gov/far/part-52</vt:lpwstr>
      </vt:variant>
      <vt:variant>
        <vt:lpwstr>FAR_52_225_26</vt:lpwstr>
      </vt:variant>
      <vt:variant>
        <vt:i4>786542</vt:i4>
      </vt:variant>
      <vt:variant>
        <vt:i4>342</vt:i4>
      </vt:variant>
      <vt:variant>
        <vt:i4>0</vt:i4>
      </vt:variant>
      <vt:variant>
        <vt:i4>5</vt:i4>
      </vt:variant>
      <vt:variant>
        <vt:lpwstr>https://www.acquisition.gov/far/part-52</vt:lpwstr>
      </vt:variant>
      <vt:variant>
        <vt:lpwstr>FAR_52_225_13</vt:lpwstr>
      </vt:variant>
      <vt:variant>
        <vt:i4>5242949</vt:i4>
      </vt:variant>
      <vt:variant>
        <vt:i4>339</vt:i4>
      </vt:variant>
      <vt:variant>
        <vt:i4>0</vt:i4>
      </vt:variant>
      <vt:variant>
        <vt:i4>5</vt:i4>
      </vt:variant>
      <vt:variant>
        <vt:lpwstr>http://uscode.house.gov/view.xhtml?req=granuleid:USC-prelim-title19-section3301&amp;num=0&amp;edition=prelim</vt:lpwstr>
      </vt:variant>
      <vt:variant>
        <vt:lpwstr/>
      </vt:variant>
      <vt:variant>
        <vt:i4>5308483</vt:i4>
      </vt:variant>
      <vt:variant>
        <vt:i4>336</vt:i4>
      </vt:variant>
      <vt:variant>
        <vt:i4>0</vt:i4>
      </vt:variant>
      <vt:variant>
        <vt:i4>5</vt:i4>
      </vt:variant>
      <vt:variant>
        <vt:lpwstr>http://uscode.house.gov/view.xhtml?req=granuleid:USC-prelim-title19-section2501&amp;num=0&amp;edition=prelim</vt:lpwstr>
      </vt:variant>
      <vt:variant>
        <vt:lpwstr/>
      </vt:variant>
      <vt:variant>
        <vt:i4>524398</vt:i4>
      </vt:variant>
      <vt:variant>
        <vt:i4>333</vt:i4>
      </vt:variant>
      <vt:variant>
        <vt:i4>0</vt:i4>
      </vt:variant>
      <vt:variant>
        <vt:i4>5</vt:i4>
      </vt:variant>
      <vt:variant>
        <vt:lpwstr>https://www.acquisition.gov/far/part-52</vt:lpwstr>
      </vt:variant>
      <vt:variant>
        <vt:lpwstr>FAR_52_225_5</vt:lpwstr>
      </vt:variant>
      <vt:variant>
        <vt:i4>917614</vt:i4>
      </vt:variant>
      <vt:variant>
        <vt:i4>330</vt:i4>
      </vt:variant>
      <vt:variant>
        <vt:i4>0</vt:i4>
      </vt:variant>
      <vt:variant>
        <vt:i4>5</vt:i4>
      </vt:variant>
      <vt:variant>
        <vt:lpwstr>https://www.acquisition.gov/far/part-52</vt:lpwstr>
      </vt:variant>
      <vt:variant>
        <vt:lpwstr>FAR_52_225_3</vt:lpwstr>
      </vt:variant>
      <vt:variant>
        <vt:i4>917614</vt:i4>
      </vt:variant>
      <vt:variant>
        <vt:i4>327</vt:i4>
      </vt:variant>
      <vt:variant>
        <vt:i4>0</vt:i4>
      </vt:variant>
      <vt:variant>
        <vt:i4>5</vt:i4>
      </vt:variant>
      <vt:variant>
        <vt:lpwstr>https://www.acquisition.gov/far/part-52</vt:lpwstr>
      </vt:variant>
      <vt:variant>
        <vt:lpwstr>FAR_52_225_3</vt:lpwstr>
      </vt:variant>
      <vt:variant>
        <vt:i4>917614</vt:i4>
      </vt:variant>
      <vt:variant>
        <vt:i4>324</vt:i4>
      </vt:variant>
      <vt:variant>
        <vt:i4>0</vt:i4>
      </vt:variant>
      <vt:variant>
        <vt:i4>5</vt:i4>
      </vt:variant>
      <vt:variant>
        <vt:lpwstr>https://www.acquisition.gov/far/part-52</vt:lpwstr>
      </vt:variant>
      <vt:variant>
        <vt:lpwstr>FAR_52_225_3</vt:lpwstr>
      </vt:variant>
      <vt:variant>
        <vt:i4>4587520</vt:i4>
      </vt:variant>
      <vt:variant>
        <vt:i4>321</vt:i4>
      </vt:variant>
      <vt:variant>
        <vt:i4>0</vt:i4>
      </vt:variant>
      <vt:variant>
        <vt:i4>5</vt:i4>
      </vt:variant>
      <vt:variant>
        <vt:lpwstr>http://uscode.house.gov/view.xhtml?req=granuleid%3AUSC-prelim-title19-chapter29&amp;saved=%7CZ3JhbnVsZWlkOlVTQy1wcmVsaW0tdGl0bGU0MC1jaGFwdGVyMzctZnJvbnQ%3D%7C%7C%7C0%7Cfalse%7Cprelim&amp;edition=prelim</vt:lpwstr>
      </vt:variant>
      <vt:variant>
        <vt:lpwstr/>
      </vt:variant>
      <vt:variant>
        <vt:i4>6160465</vt:i4>
      </vt:variant>
      <vt:variant>
        <vt:i4>318</vt:i4>
      </vt:variant>
      <vt:variant>
        <vt:i4>0</vt:i4>
      </vt:variant>
      <vt:variant>
        <vt:i4>5</vt:i4>
      </vt:variant>
      <vt:variant>
        <vt:lpwstr>https://uscode.house.gov/view.xhtml?req=granuleid:USC-prelim-title19-section4001&amp;num=0&amp;edition=prelim</vt:lpwstr>
      </vt:variant>
      <vt:variant>
        <vt:lpwstr/>
      </vt:variant>
      <vt:variant>
        <vt:i4>5374038</vt:i4>
      </vt:variant>
      <vt:variant>
        <vt:i4>315</vt:i4>
      </vt:variant>
      <vt:variant>
        <vt:i4>0</vt:i4>
      </vt:variant>
      <vt:variant>
        <vt:i4>5</vt:i4>
      </vt:variant>
      <vt:variant>
        <vt:lpwstr>https://uscode.house.gov/view.xhtml?req=granuleid:USC-prelim-title19-section3805&amp;num=0&amp;edition=prelim</vt:lpwstr>
      </vt:variant>
      <vt:variant>
        <vt:lpwstr/>
      </vt:variant>
      <vt:variant>
        <vt:i4>6029398</vt:i4>
      </vt:variant>
      <vt:variant>
        <vt:i4>312</vt:i4>
      </vt:variant>
      <vt:variant>
        <vt:i4>0</vt:i4>
      </vt:variant>
      <vt:variant>
        <vt:i4>5</vt:i4>
      </vt:variant>
      <vt:variant>
        <vt:lpwstr>https://uscode.house.gov/view.xhtml?req=granuleid:USC-prelim-title19-section2112&amp;num=0&amp;edition=prelim</vt:lpwstr>
      </vt:variant>
      <vt:variant>
        <vt:lpwstr/>
      </vt:variant>
      <vt:variant>
        <vt:i4>6094934</vt:i4>
      </vt:variant>
      <vt:variant>
        <vt:i4>309</vt:i4>
      </vt:variant>
      <vt:variant>
        <vt:i4>0</vt:i4>
      </vt:variant>
      <vt:variant>
        <vt:i4>5</vt:i4>
      </vt:variant>
      <vt:variant>
        <vt:lpwstr>https://uscode.house.gov/view.xhtml?req=granuleid:USC-prelim-title19-section3301&amp;num=0&amp;edition=prelim</vt:lpwstr>
      </vt:variant>
      <vt:variant>
        <vt:lpwstr/>
      </vt:variant>
      <vt:variant>
        <vt:i4>917614</vt:i4>
      </vt:variant>
      <vt:variant>
        <vt:i4>306</vt:i4>
      </vt:variant>
      <vt:variant>
        <vt:i4>0</vt:i4>
      </vt:variant>
      <vt:variant>
        <vt:i4>5</vt:i4>
      </vt:variant>
      <vt:variant>
        <vt:lpwstr>https://www.acquisition.gov/far/part-52</vt:lpwstr>
      </vt:variant>
      <vt:variant>
        <vt:lpwstr>FAR_52_225_3</vt:lpwstr>
      </vt:variant>
      <vt:variant>
        <vt:i4>786542</vt:i4>
      </vt:variant>
      <vt:variant>
        <vt:i4>303</vt:i4>
      </vt:variant>
      <vt:variant>
        <vt:i4>0</vt:i4>
      </vt:variant>
      <vt:variant>
        <vt:i4>5</vt:i4>
      </vt:variant>
      <vt:variant>
        <vt:lpwstr>https://www.acquisition.gov/far/part-52</vt:lpwstr>
      </vt:variant>
      <vt:variant>
        <vt:lpwstr>FAR_52_225_1</vt:lpwstr>
      </vt:variant>
      <vt:variant>
        <vt:i4>786542</vt:i4>
      </vt:variant>
      <vt:variant>
        <vt:i4>300</vt:i4>
      </vt:variant>
      <vt:variant>
        <vt:i4>0</vt:i4>
      </vt:variant>
      <vt:variant>
        <vt:i4>5</vt:i4>
      </vt:variant>
      <vt:variant>
        <vt:lpwstr>https://www.acquisition.gov/far/part-52</vt:lpwstr>
      </vt:variant>
      <vt:variant>
        <vt:lpwstr>FAR_52_225_1</vt:lpwstr>
      </vt:variant>
      <vt:variant>
        <vt:i4>983150</vt:i4>
      </vt:variant>
      <vt:variant>
        <vt:i4>297</vt:i4>
      </vt:variant>
      <vt:variant>
        <vt:i4>0</vt:i4>
      </vt:variant>
      <vt:variant>
        <vt:i4>5</vt:i4>
      </vt:variant>
      <vt:variant>
        <vt:lpwstr>https://www.acquisition.gov/far/part-52</vt:lpwstr>
      </vt:variant>
      <vt:variant>
        <vt:lpwstr>FAR_52_224_3</vt:lpwstr>
      </vt:variant>
      <vt:variant>
        <vt:i4>2490429</vt:i4>
      </vt:variant>
      <vt:variant>
        <vt:i4>294</vt:i4>
      </vt:variant>
      <vt:variant>
        <vt:i4>0</vt:i4>
      </vt:variant>
      <vt:variant>
        <vt:i4>5</vt:i4>
      </vt:variant>
      <vt:variant>
        <vt:lpwstr>http://uscode.house.gov/view.xhtml?req=granuleid:USC-prelim-title5-section552&amp;num=0&amp;edition=prelim</vt:lpwstr>
      </vt:variant>
      <vt:variant>
        <vt:lpwstr/>
      </vt:variant>
      <vt:variant>
        <vt:i4>983150</vt:i4>
      </vt:variant>
      <vt:variant>
        <vt:i4>291</vt:i4>
      </vt:variant>
      <vt:variant>
        <vt:i4>0</vt:i4>
      </vt:variant>
      <vt:variant>
        <vt:i4>5</vt:i4>
      </vt:variant>
      <vt:variant>
        <vt:lpwstr>https://www.acquisition.gov/far/part-52</vt:lpwstr>
      </vt:variant>
      <vt:variant>
        <vt:lpwstr>FAR_52_224_3</vt:lpwstr>
      </vt:variant>
      <vt:variant>
        <vt:i4>5439568</vt:i4>
      </vt:variant>
      <vt:variant>
        <vt:i4>288</vt:i4>
      </vt:variant>
      <vt:variant>
        <vt:i4>0</vt:i4>
      </vt:variant>
      <vt:variant>
        <vt:i4>5</vt:i4>
      </vt:variant>
      <vt:variant>
        <vt:lpwstr>https://uscode.house.gov/view.xhtml?req=granuleid:USC-prelim-title42-section7671&amp;num=0&amp;edition=prelim</vt:lpwstr>
      </vt:variant>
      <vt:variant>
        <vt:lpwstr/>
      </vt:variant>
      <vt:variant>
        <vt:i4>6226013</vt:i4>
      </vt:variant>
      <vt:variant>
        <vt:i4>285</vt:i4>
      </vt:variant>
      <vt:variant>
        <vt:i4>0</vt:i4>
      </vt:variant>
      <vt:variant>
        <vt:i4>5</vt:i4>
      </vt:variant>
      <vt:variant>
        <vt:lpwstr>https://uscode.house.gov/view.xhtml?req=granuleid:USC-prelim-title42-section8259&amp;num=0&amp;edition=prelim</vt:lpwstr>
      </vt:variant>
      <vt:variant>
        <vt:lpwstr/>
      </vt:variant>
      <vt:variant>
        <vt:i4>6226000</vt:i4>
      </vt:variant>
      <vt:variant>
        <vt:i4>282</vt:i4>
      </vt:variant>
      <vt:variant>
        <vt:i4>0</vt:i4>
      </vt:variant>
      <vt:variant>
        <vt:i4>5</vt:i4>
      </vt:variant>
      <vt:variant>
        <vt:lpwstr>https://uscode.house.gov/view.xhtml?req=granuleid:USC-prelim-title42-section6962&amp;num=0&amp;edition=prelim</vt:lpwstr>
      </vt:variant>
      <vt:variant>
        <vt:lpwstr/>
      </vt:variant>
      <vt:variant>
        <vt:i4>1507396</vt:i4>
      </vt:variant>
      <vt:variant>
        <vt:i4>279</vt:i4>
      </vt:variant>
      <vt:variant>
        <vt:i4>0</vt:i4>
      </vt:variant>
      <vt:variant>
        <vt:i4>5</vt:i4>
      </vt:variant>
      <vt:variant>
        <vt:lpwstr>https://uscode.house.gov/view.xhtml?req=granuleid:USC-prelim-title7-section8102&amp;num=0&amp;edition=prelim</vt:lpwstr>
      </vt:variant>
      <vt:variant>
        <vt:lpwstr/>
      </vt:variant>
      <vt:variant>
        <vt:i4>4784198</vt:i4>
      </vt:variant>
      <vt:variant>
        <vt:i4>276</vt:i4>
      </vt:variant>
      <vt:variant>
        <vt:i4>0</vt:i4>
      </vt:variant>
      <vt:variant>
        <vt:i4>5</vt:i4>
      </vt:variant>
      <vt:variant>
        <vt:lpwstr>https://www.federalregister.gov/executive-order/14057</vt:lpwstr>
      </vt:variant>
      <vt:variant>
        <vt:lpwstr/>
      </vt:variant>
      <vt:variant>
        <vt:i4>589934</vt:i4>
      </vt:variant>
      <vt:variant>
        <vt:i4>273</vt:i4>
      </vt:variant>
      <vt:variant>
        <vt:i4>0</vt:i4>
      </vt:variant>
      <vt:variant>
        <vt:i4>5</vt:i4>
      </vt:variant>
      <vt:variant>
        <vt:lpwstr>https://www.acquisition.gov/far/part-52</vt:lpwstr>
      </vt:variant>
      <vt:variant>
        <vt:lpwstr>FAR_52_223_23</vt:lpwstr>
      </vt:variant>
      <vt:variant>
        <vt:i4>5439568</vt:i4>
      </vt:variant>
      <vt:variant>
        <vt:i4>270</vt:i4>
      </vt:variant>
      <vt:variant>
        <vt:i4>0</vt:i4>
      </vt:variant>
      <vt:variant>
        <vt:i4>5</vt:i4>
      </vt:variant>
      <vt:variant>
        <vt:lpwstr>https://uscode.house.gov/view.xhtml?req=granuleid:USC-prelim-title42-section7671&amp;num=0&amp;edition=prelim</vt:lpwstr>
      </vt:variant>
      <vt:variant>
        <vt:lpwstr/>
      </vt:variant>
      <vt:variant>
        <vt:i4>589934</vt:i4>
      </vt:variant>
      <vt:variant>
        <vt:i4>267</vt:i4>
      </vt:variant>
      <vt:variant>
        <vt:i4>0</vt:i4>
      </vt:variant>
      <vt:variant>
        <vt:i4>5</vt:i4>
      </vt:variant>
      <vt:variant>
        <vt:lpwstr>https://www.acquisition.gov/far/part-52</vt:lpwstr>
      </vt:variant>
      <vt:variant>
        <vt:lpwstr>FAR_52_223_21</vt:lpwstr>
      </vt:variant>
      <vt:variant>
        <vt:i4>5439568</vt:i4>
      </vt:variant>
      <vt:variant>
        <vt:i4>264</vt:i4>
      </vt:variant>
      <vt:variant>
        <vt:i4>0</vt:i4>
      </vt:variant>
      <vt:variant>
        <vt:i4>5</vt:i4>
      </vt:variant>
      <vt:variant>
        <vt:lpwstr>https://uscode.house.gov/view.xhtml?req=granuleid:USC-prelim-title42-section7671&amp;num=0&amp;edition=prelim</vt:lpwstr>
      </vt:variant>
      <vt:variant>
        <vt:lpwstr/>
      </vt:variant>
      <vt:variant>
        <vt:i4>589934</vt:i4>
      </vt:variant>
      <vt:variant>
        <vt:i4>261</vt:i4>
      </vt:variant>
      <vt:variant>
        <vt:i4>0</vt:i4>
      </vt:variant>
      <vt:variant>
        <vt:i4>5</vt:i4>
      </vt:variant>
      <vt:variant>
        <vt:lpwstr>https://www.acquisition.gov/far/part-52</vt:lpwstr>
      </vt:variant>
      <vt:variant>
        <vt:lpwstr>FAR_52_223_20</vt:lpwstr>
      </vt:variant>
      <vt:variant>
        <vt:i4>5439568</vt:i4>
      </vt:variant>
      <vt:variant>
        <vt:i4>258</vt:i4>
      </vt:variant>
      <vt:variant>
        <vt:i4>0</vt:i4>
      </vt:variant>
      <vt:variant>
        <vt:i4>5</vt:i4>
      </vt:variant>
      <vt:variant>
        <vt:lpwstr>https://uscode.house.gov/view.xhtml?req=granuleid:USC-prelim-title42-section7671&amp;num=0&amp;edition=prelim</vt:lpwstr>
      </vt:variant>
      <vt:variant>
        <vt:lpwstr/>
      </vt:variant>
      <vt:variant>
        <vt:i4>655470</vt:i4>
      </vt:variant>
      <vt:variant>
        <vt:i4>255</vt:i4>
      </vt:variant>
      <vt:variant>
        <vt:i4>0</vt:i4>
      </vt:variant>
      <vt:variant>
        <vt:i4>5</vt:i4>
      </vt:variant>
      <vt:variant>
        <vt:lpwstr>https://www.acquisition.gov/far/part-52</vt:lpwstr>
      </vt:variant>
      <vt:variant>
        <vt:lpwstr>FAR_52_223_12</vt:lpwstr>
      </vt:variant>
      <vt:variant>
        <vt:i4>5439568</vt:i4>
      </vt:variant>
      <vt:variant>
        <vt:i4>252</vt:i4>
      </vt:variant>
      <vt:variant>
        <vt:i4>0</vt:i4>
      </vt:variant>
      <vt:variant>
        <vt:i4>5</vt:i4>
      </vt:variant>
      <vt:variant>
        <vt:lpwstr>https://uscode.house.gov/view.xhtml?req=granuleid:USC-prelim-title42-section7671&amp;num=0&amp;edition=prelim</vt:lpwstr>
      </vt:variant>
      <vt:variant>
        <vt:lpwstr/>
      </vt:variant>
      <vt:variant>
        <vt:i4>655470</vt:i4>
      </vt:variant>
      <vt:variant>
        <vt:i4>249</vt:i4>
      </vt:variant>
      <vt:variant>
        <vt:i4>0</vt:i4>
      </vt:variant>
      <vt:variant>
        <vt:i4>5</vt:i4>
      </vt:variant>
      <vt:variant>
        <vt:lpwstr>https://www.acquisition.gov/far/part-52</vt:lpwstr>
      </vt:variant>
      <vt:variant>
        <vt:lpwstr>FAR_52_223_11</vt:lpwstr>
      </vt:variant>
      <vt:variant>
        <vt:i4>131182</vt:i4>
      </vt:variant>
      <vt:variant>
        <vt:i4>246</vt:i4>
      </vt:variant>
      <vt:variant>
        <vt:i4>0</vt:i4>
      </vt:variant>
      <vt:variant>
        <vt:i4>5</vt:i4>
      </vt:variant>
      <vt:variant>
        <vt:lpwstr>https://www.acquisition.gov/far/part-52</vt:lpwstr>
      </vt:variant>
      <vt:variant>
        <vt:lpwstr>FAR_52_223_9</vt:lpwstr>
      </vt:variant>
      <vt:variant>
        <vt:i4>131182</vt:i4>
      </vt:variant>
      <vt:variant>
        <vt:i4>243</vt:i4>
      </vt:variant>
      <vt:variant>
        <vt:i4>0</vt:i4>
      </vt:variant>
      <vt:variant>
        <vt:i4>5</vt:i4>
      </vt:variant>
      <vt:variant>
        <vt:lpwstr>https://www.acquisition.gov/far/part-52</vt:lpwstr>
      </vt:variant>
      <vt:variant>
        <vt:lpwstr>FAR_52_223_9</vt:lpwstr>
      </vt:variant>
      <vt:variant>
        <vt:i4>3932220</vt:i4>
      </vt:variant>
      <vt:variant>
        <vt:i4>240</vt:i4>
      </vt:variant>
      <vt:variant>
        <vt:i4>0</vt:i4>
      </vt:variant>
      <vt:variant>
        <vt:i4>5</vt:i4>
      </vt:variant>
      <vt:variant>
        <vt:lpwstr>https://www.acquisition.gov/far/part-22</vt:lpwstr>
      </vt:variant>
      <vt:variant>
        <vt:lpwstr>FAR_22_1803</vt:lpwstr>
      </vt:variant>
      <vt:variant>
        <vt:i4>4325455</vt:i4>
      </vt:variant>
      <vt:variant>
        <vt:i4>237</vt:i4>
      </vt:variant>
      <vt:variant>
        <vt:i4>0</vt:i4>
      </vt:variant>
      <vt:variant>
        <vt:i4>5</vt:i4>
      </vt:variant>
      <vt:variant>
        <vt:lpwstr>https://www.federalregister.gov/executive-order/12989</vt:lpwstr>
      </vt:variant>
      <vt:variant>
        <vt:lpwstr/>
      </vt:variant>
      <vt:variant>
        <vt:i4>983150</vt:i4>
      </vt:variant>
      <vt:variant>
        <vt:i4>234</vt:i4>
      </vt:variant>
      <vt:variant>
        <vt:i4>0</vt:i4>
      </vt:variant>
      <vt:variant>
        <vt:i4>5</vt:i4>
      </vt:variant>
      <vt:variant>
        <vt:lpwstr>https://www.acquisition.gov/far/part-52</vt:lpwstr>
      </vt:variant>
      <vt:variant>
        <vt:lpwstr>FAR_52_222_54</vt:lpwstr>
      </vt:variant>
      <vt:variant>
        <vt:i4>983150</vt:i4>
      </vt:variant>
      <vt:variant>
        <vt:i4>231</vt:i4>
      </vt:variant>
      <vt:variant>
        <vt:i4>0</vt:i4>
      </vt:variant>
      <vt:variant>
        <vt:i4>5</vt:i4>
      </vt:variant>
      <vt:variant>
        <vt:lpwstr>https://www.acquisition.gov/far/part-52</vt:lpwstr>
      </vt:variant>
      <vt:variant>
        <vt:lpwstr>FAR_52_222_50</vt:lpwstr>
      </vt:variant>
      <vt:variant>
        <vt:i4>983150</vt:i4>
      </vt:variant>
      <vt:variant>
        <vt:i4>228</vt:i4>
      </vt:variant>
      <vt:variant>
        <vt:i4>0</vt:i4>
      </vt:variant>
      <vt:variant>
        <vt:i4>5</vt:i4>
      </vt:variant>
      <vt:variant>
        <vt:lpwstr>https://www.acquisition.gov/far/part-52</vt:lpwstr>
      </vt:variant>
      <vt:variant>
        <vt:lpwstr>FAR_52_222_50</vt:lpwstr>
      </vt:variant>
      <vt:variant>
        <vt:i4>917614</vt:i4>
      </vt:variant>
      <vt:variant>
        <vt:i4>225</vt:i4>
      </vt:variant>
      <vt:variant>
        <vt:i4>0</vt:i4>
      </vt:variant>
      <vt:variant>
        <vt:i4>5</vt:i4>
      </vt:variant>
      <vt:variant>
        <vt:lpwstr>https://www.acquisition.gov/far/part-52</vt:lpwstr>
      </vt:variant>
      <vt:variant>
        <vt:lpwstr>FAR_52_222_40</vt:lpwstr>
      </vt:variant>
      <vt:variant>
        <vt:i4>5505094</vt:i4>
      </vt:variant>
      <vt:variant>
        <vt:i4>222</vt:i4>
      </vt:variant>
      <vt:variant>
        <vt:i4>0</vt:i4>
      </vt:variant>
      <vt:variant>
        <vt:i4>5</vt:i4>
      </vt:variant>
      <vt:variant>
        <vt:lpwstr>http://uscode.house.gov/view.xhtml?req=granuleid:USC-prelim-title38-section4212&amp;num=0&amp;edition=prelim</vt:lpwstr>
      </vt:variant>
      <vt:variant>
        <vt:lpwstr/>
      </vt:variant>
      <vt:variant>
        <vt:i4>589934</vt:i4>
      </vt:variant>
      <vt:variant>
        <vt:i4>219</vt:i4>
      </vt:variant>
      <vt:variant>
        <vt:i4>0</vt:i4>
      </vt:variant>
      <vt:variant>
        <vt:i4>5</vt:i4>
      </vt:variant>
      <vt:variant>
        <vt:lpwstr>https://www.acquisition.gov/far/part-52</vt:lpwstr>
      </vt:variant>
      <vt:variant>
        <vt:lpwstr>FAR_52_222_37</vt:lpwstr>
      </vt:variant>
      <vt:variant>
        <vt:i4>589934</vt:i4>
      </vt:variant>
      <vt:variant>
        <vt:i4>216</vt:i4>
      </vt:variant>
      <vt:variant>
        <vt:i4>0</vt:i4>
      </vt:variant>
      <vt:variant>
        <vt:i4>5</vt:i4>
      </vt:variant>
      <vt:variant>
        <vt:lpwstr>https://www.acquisition.gov/far/part-52</vt:lpwstr>
      </vt:variant>
      <vt:variant>
        <vt:lpwstr>FAR_52_222_36</vt:lpwstr>
      </vt:variant>
      <vt:variant>
        <vt:i4>6881326</vt:i4>
      </vt:variant>
      <vt:variant>
        <vt:i4>213</vt:i4>
      </vt:variant>
      <vt:variant>
        <vt:i4>0</vt:i4>
      </vt:variant>
      <vt:variant>
        <vt:i4>5</vt:i4>
      </vt:variant>
      <vt:variant>
        <vt:lpwstr>http://uscode.house.gov/view.xhtml?req=granuleid:USC-prelim-title29-section793&amp;num=0&amp;edition=prelim</vt:lpwstr>
      </vt:variant>
      <vt:variant>
        <vt:lpwstr/>
      </vt:variant>
      <vt:variant>
        <vt:i4>589934</vt:i4>
      </vt:variant>
      <vt:variant>
        <vt:i4>210</vt:i4>
      </vt:variant>
      <vt:variant>
        <vt:i4>0</vt:i4>
      </vt:variant>
      <vt:variant>
        <vt:i4>5</vt:i4>
      </vt:variant>
      <vt:variant>
        <vt:lpwstr>https://www.acquisition.gov/far/part-52</vt:lpwstr>
      </vt:variant>
      <vt:variant>
        <vt:lpwstr>FAR_52_222_36</vt:lpwstr>
      </vt:variant>
      <vt:variant>
        <vt:i4>589934</vt:i4>
      </vt:variant>
      <vt:variant>
        <vt:i4>207</vt:i4>
      </vt:variant>
      <vt:variant>
        <vt:i4>0</vt:i4>
      </vt:variant>
      <vt:variant>
        <vt:i4>5</vt:i4>
      </vt:variant>
      <vt:variant>
        <vt:lpwstr>https://www.acquisition.gov/far/part-52</vt:lpwstr>
      </vt:variant>
      <vt:variant>
        <vt:lpwstr>FAR_52_222_35</vt:lpwstr>
      </vt:variant>
      <vt:variant>
        <vt:i4>5505094</vt:i4>
      </vt:variant>
      <vt:variant>
        <vt:i4>204</vt:i4>
      </vt:variant>
      <vt:variant>
        <vt:i4>0</vt:i4>
      </vt:variant>
      <vt:variant>
        <vt:i4>5</vt:i4>
      </vt:variant>
      <vt:variant>
        <vt:lpwstr>http://uscode.house.gov/view.xhtml?req=granuleid:USC-prelim-title38-section4212&amp;num=0&amp;edition=prelim</vt:lpwstr>
      </vt:variant>
      <vt:variant>
        <vt:lpwstr/>
      </vt:variant>
      <vt:variant>
        <vt:i4>589934</vt:i4>
      </vt:variant>
      <vt:variant>
        <vt:i4>201</vt:i4>
      </vt:variant>
      <vt:variant>
        <vt:i4>0</vt:i4>
      </vt:variant>
      <vt:variant>
        <vt:i4>5</vt:i4>
      </vt:variant>
      <vt:variant>
        <vt:lpwstr>https://www.acquisition.gov/far/part-52</vt:lpwstr>
      </vt:variant>
      <vt:variant>
        <vt:lpwstr>FAR_52_222_35</vt:lpwstr>
      </vt:variant>
      <vt:variant>
        <vt:i4>524398</vt:i4>
      </vt:variant>
      <vt:variant>
        <vt:i4>198</vt:i4>
      </vt:variant>
      <vt:variant>
        <vt:i4>0</vt:i4>
      </vt:variant>
      <vt:variant>
        <vt:i4>5</vt:i4>
      </vt:variant>
      <vt:variant>
        <vt:lpwstr>https://www.acquisition.gov/far/part-52</vt:lpwstr>
      </vt:variant>
      <vt:variant>
        <vt:lpwstr>FAR_52_222_26</vt:lpwstr>
      </vt:variant>
      <vt:variant>
        <vt:i4>524398</vt:i4>
      </vt:variant>
      <vt:variant>
        <vt:i4>195</vt:i4>
      </vt:variant>
      <vt:variant>
        <vt:i4>0</vt:i4>
      </vt:variant>
      <vt:variant>
        <vt:i4>5</vt:i4>
      </vt:variant>
      <vt:variant>
        <vt:lpwstr>https://www.acquisition.gov/far/part-52</vt:lpwstr>
      </vt:variant>
      <vt:variant>
        <vt:lpwstr>FAR_52_222_26</vt:lpwstr>
      </vt:variant>
      <vt:variant>
        <vt:i4>524398</vt:i4>
      </vt:variant>
      <vt:variant>
        <vt:i4>192</vt:i4>
      </vt:variant>
      <vt:variant>
        <vt:i4>0</vt:i4>
      </vt:variant>
      <vt:variant>
        <vt:i4>5</vt:i4>
      </vt:variant>
      <vt:variant>
        <vt:lpwstr>https://www.acquisition.gov/far/part-52</vt:lpwstr>
      </vt:variant>
      <vt:variant>
        <vt:lpwstr>FAR_52_222_21</vt:lpwstr>
      </vt:variant>
      <vt:variant>
        <vt:i4>4784199</vt:i4>
      </vt:variant>
      <vt:variant>
        <vt:i4>189</vt:i4>
      </vt:variant>
      <vt:variant>
        <vt:i4>0</vt:i4>
      </vt:variant>
      <vt:variant>
        <vt:i4>5</vt:i4>
      </vt:variant>
      <vt:variant>
        <vt:lpwstr>https://www.federalregister.gov/executive-order/13126</vt:lpwstr>
      </vt:variant>
      <vt:variant>
        <vt:lpwstr/>
      </vt:variant>
      <vt:variant>
        <vt:i4>721006</vt:i4>
      </vt:variant>
      <vt:variant>
        <vt:i4>186</vt:i4>
      </vt:variant>
      <vt:variant>
        <vt:i4>0</vt:i4>
      </vt:variant>
      <vt:variant>
        <vt:i4>5</vt:i4>
      </vt:variant>
      <vt:variant>
        <vt:lpwstr>https://www.acquisition.gov/far/part-52</vt:lpwstr>
      </vt:variant>
      <vt:variant>
        <vt:lpwstr>FAR_52_222_19</vt:lpwstr>
      </vt:variant>
      <vt:variant>
        <vt:i4>589934</vt:i4>
      </vt:variant>
      <vt:variant>
        <vt:i4>183</vt:i4>
      </vt:variant>
      <vt:variant>
        <vt:i4>0</vt:i4>
      </vt:variant>
      <vt:variant>
        <vt:i4>5</vt:i4>
      </vt:variant>
      <vt:variant>
        <vt:lpwstr>https://www.acquisition.gov/far/part-52</vt:lpwstr>
      </vt:variant>
      <vt:variant>
        <vt:lpwstr>FAR_52_222_3</vt:lpwstr>
      </vt:variant>
      <vt:variant>
        <vt:i4>6094852</vt:i4>
      </vt:variant>
      <vt:variant>
        <vt:i4>180</vt:i4>
      </vt:variant>
      <vt:variant>
        <vt:i4>0</vt:i4>
      </vt:variant>
      <vt:variant>
        <vt:i4>5</vt:i4>
      </vt:variant>
      <vt:variant>
        <vt:lpwstr>https://uscode.house.gov/view.xhtml?req=granuleid:USC-prelim-title15-section637&amp;num=0&amp;edition=prelim</vt:lpwstr>
      </vt:variant>
      <vt:variant>
        <vt:lpwstr/>
      </vt:variant>
      <vt:variant>
        <vt:i4>131181</vt:i4>
      </vt:variant>
      <vt:variant>
        <vt:i4>177</vt:i4>
      </vt:variant>
      <vt:variant>
        <vt:i4>0</vt:i4>
      </vt:variant>
      <vt:variant>
        <vt:i4>5</vt:i4>
      </vt:variant>
      <vt:variant>
        <vt:lpwstr>https://www.acquisition.gov/far/part-52</vt:lpwstr>
      </vt:variant>
      <vt:variant>
        <vt:lpwstr>FAR_52_219_33</vt:lpwstr>
      </vt:variant>
      <vt:variant>
        <vt:i4>5898247</vt:i4>
      </vt:variant>
      <vt:variant>
        <vt:i4>174</vt:i4>
      </vt:variant>
      <vt:variant>
        <vt:i4>0</vt:i4>
      </vt:variant>
      <vt:variant>
        <vt:i4>5</vt:i4>
      </vt:variant>
      <vt:variant>
        <vt:lpwstr>https://uscode.house.gov/view.xhtml?req=granuleid:USC-prelim-title15-section644&amp;num=0&amp;edition=prelim</vt:lpwstr>
      </vt:variant>
      <vt:variant>
        <vt:lpwstr/>
      </vt:variant>
      <vt:variant>
        <vt:i4>131181</vt:i4>
      </vt:variant>
      <vt:variant>
        <vt:i4>171</vt:i4>
      </vt:variant>
      <vt:variant>
        <vt:i4>0</vt:i4>
      </vt:variant>
      <vt:variant>
        <vt:i4>5</vt:i4>
      </vt:variant>
      <vt:variant>
        <vt:lpwstr>https://www.acquisition.gov/far/part-52</vt:lpwstr>
      </vt:variant>
      <vt:variant>
        <vt:lpwstr>FAR_52_219_32</vt:lpwstr>
      </vt:variant>
      <vt:variant>
        <vt:i4>131181</vt:i4>
      </vt:variant>
      <vt:variant>
        <vt:i4>168</vt:i4>
      </vt:variant>
      <vt:variant>
        <vt:i4>0</vt:i4>
      </vt:variant>
      <vt:variant>
        <vt:i4>5</vt:i4>
      </vt:variant>
      <vt:variant>
        <vt:lpwstr>https://www.acquisition.gov/far/part-52</vt:lpwstr>
      </vt:variant>
      <vt:variant>
        <vt:lpwstr>FAR_52_219_30</vt:lpwstr>
      </vt:variant>
      <vt:variant>
        <vt:i4>196717</vt:i4>
      </vt:variant>
      <vt:variant>
        <vt:i4>165</vt:i4>
      </vt:variant>
      <vt:variant>
        <vt:i4>0</vt:i4>
      </vt:variant>
      <vt:variant>
        <vt:i4>5</vt:i4>
      </vt:variant>
      <vt:variant>
        <vt:lpwstr>https://www.acquisition.gov/far/part-52</vt:lpwstr>
      </vt:variant>
      <vt:variant>
        <vt:lpwstr>FAR_52_219_29</vt:lpwstr>
      </vt:variant>
      <vt:variant>
        <vt:i4>196717</vt:i4>
      </vt:variant>
      <vt:variant>
        <vt:i4>162</vt:i4>
      </vt:variant>
      <vt:variant>
        <vt:i4>0</vt:i4>
      </vt:variant>
      <vt:variant>
        <vt:i4>5</vt:i4>
      </vt:variant>
      <vt:variant>
        <vt:lpwstr>https://www.acquisition.gov/far/part-52</vt:lpwstr>
      </vt:variant>
      <vt:variant>
        <vt:lpwstr>FAR_52_219_28</vt:lpwstr>
      </vt:variant>
      <vt:variant>
        <vt:i4>196717</vt:i4>
      </vt:variant>
      <vt:variant>
        <vt:i4>159</vt:i4>
      </vt:variant>
      <vt:variant>
        <vt:i4>0</vt:i4>
      </vt:variant>
      <vt:variant>
        <vt:i4>5</vt:i4>
      </vt:variant>
      <vt:variant>
        <vt:lpwstr>https://www.acquisition.gov/far/part-52</vt:lpwstr>
      </vt:variant>
      <vt:variant>
        <vt:lpwstr>FAR_52_219_28</vt:lpwstr>
      </vt:variant>
      <vt:variant>
        <vt:i4>196717</vt:i4>
      </vt:variant>
      <vt:variant>
        <vt:i4>156</vt:i4>
      </vt:variant>
      <vt:variant>
        <vt:i4>0</vt:i4>
      </vt:variant>
      <vt:variant>
        <vt:i4>5</vt:i4>
      </vt:variant>
      <vt:variant>
        <vt:lpwstr>https://www.acquisition.gov/far/part-52</vt:lpwstr>
      </vt:variant>
      <vt:variant>
        <vt:lpwstr>FAR_52_219_27</vt:lpwstr>
      </vt:variant>
      <vt:variant>
        <vt:i4>109</vt:i4>
      </vt:variant>
      <vt:variant>
        <vt:i4>153</vt:i4>
      </vt:variant>
      <vt:variant>
        <vt:i4>0</vt:i4>
      </vt:variant>
      <vt:variant>
        <vt:i4>5</vt:i4>
      </vt:variant>
      <vt:variant>
        <vt:lpwstr>https://www.acquisition.gov/far/part-52</vt:lpwstr>
      </vt:variant>
      <vt:variant>
        <vt:lpwstr>FAR_52_219_16</vt:lpwstr>
      </vt:variant>
      <vt:variant>
        <vt:i4>109</vt:i4>
      </vt:variant>
      <vt:variant>
        <vt:i4>150</vt:i4>
      </vt:variant>
      <vt:variant>
        <vt:i4>0</vt:i4>
      </vt:variant>
      <vt:variant>
        <vt:i4>5</vt:i4>
      </vt:variant>
      <vt:variant>
        <vt:lpwstr>https://www.acquisition.gov/far/part-52</vt:lpwstr>
      </vt:variant>
      <vt:variant>
        <vt:lpwstr>FAR_52_219_14</vt:lpwstr>
      </vt:variant>
      <vt:variant>
        <vt:i4>109</vt:i4>
      </vt:variant>
      <vt:variant>
        <vt:i4>147</vt:i4>
      </vt:variant>
      <vt:variant>
        <vt:i4>0</vt:i4>
      </vt:variant>
      <vt:variant>
        <vt:i4>5</vt:i4>
      </vt:variant>
      <vt:variant>
        <vt:lpwstr>https://www.acquisition.gov/far/part-52</vt:lpwstr>
      </vt:variant>
      <vt:variant>
        <vt:lpwstr>FAR_52_219_13</vt:lpwstr>
      </vt:variant>
      <vt:variant>
        <vt:i4>109</vt:i4>
      </vt:variant>
      <vt:variant>
        <vt:i4>144</vt:i4>
      </vt:variant>
      <vt:variant>
        <vt:i4>0</vt:i4>
      </vt:variant>
      <vt:variant>
        <vt:i4>5</vt:i4>
      </vt:variant>
      <vt:variant>
        <vt:lpwstr>https://www.acquisition.gov/far/part-52</vt:lpwstr>
      </vt:variant>
      <vt:variant>
        <vt:lpwstr>FAR_52_219_13</vt:lpwstr>
      </vt:variant>
      <vt:variant>
        <vt:i4>524397</vt:i4>
      </vt:variant>
      <vt:variant>
        <vt:i4>141</vt:i4>
      </vt:variant>
      <vt:variant>
        <vt:i4>0</vt:i4>
      </vt:variant>
      <vt:variant>
        <vt:i4>5</vt:i4>
      </vt:variant>
      <vt:variant>
        <vt:lpwstr>https://www.acquisition.gov/far/part-52</vt:lpwstr>
      </vt:variant>
      <vt:variant>
        <vt:lpwstr>FAR_52_219_9</vt:lpwstr>
      </vt:variant>
      <vt:variant>
        <vt:i4>524397</vt:i4>
      </vt:variant>
      <vt:variant>
        <vt:i4>138</vt:i4>
      </vt:variant>
      <vt:variant>
        <vt:i4>0</vt:i4>
      </vt:variant>
      <vt:variant>
        <vt:i4>5</vt:i4>
      </vt:variant>
      <vt:variant>
        <vt:lpwstr>https://www.acquisition.gov/far/part-52</vt:lpwstr>
      </vt:variant>
      <vt:variant>
        <vt:lpwstr>FAR_52_219_9</vt:lpwstr>
      </vt:variant>
      <vt:variant>
        <vt:i4>524397</vt:i4>
      </vt:variant>
      <vt:variant>
        <vt:i4>135</vt:i4>
      </vt:variant>
      <vt:variant>
        <vt:i4>0</vt:i4>
      </vt:variant>
      <vt:variant>
        <vt:i4>5</vt:i4>
      </vt:variant>
      <vt:variant>
        <vt:lpwstr>https://www.acquisition.gov/far/part-52</vt:lpwstr>
      </vt:variant>
      <vt:variant>
        <vt:lpwstr>FAR_52_219_9</vt:lpwstr>
      </vt:variant>
      <vt:variant>
        <vt:i4>524397</vt:i4>
      </vt:variant>
      <vt:variant>
        <vt:i4>132</vt:i4>
      </vt:variant>
      <vt:variant>
        <vt:i4>0</vt:i4>
      </vt:variant>
      <vt:variant>
        <vt:i4>5</vt:i4>
      </vt:variant>
      <vt:variant>
        <vt:lpwstr>https://www.acquisition.gov/far/part-52</vt:lpwstr>
      </vt:variant>
      <vt:variant>
        <vt:lpwstr>FAR_52_219_9</vt:lpwstr>
      </vt:variant>
      <vt:variant>
        <vt:i4>6094852</vt:i4>
      </vt:variant>
      <vt:variant>
        <vt:i4>129</vt:i4>
      </vt:variant>
      <vt:variant>
        <vt:i4>0</vt:i4>
      </vt:variant>
      <vt:variant>
        <vt:i4>5</vt:i4>
      </vt:variant>
      <vt:variant>
        <vt:lpwstr>https://uscode.house.gov/view.xhtml?req=granuleid:USC-prelim-title15-section637&amp;num=0&amp;edition=prelim</vt:lpwstr>
      </vt:variant>
      <vt:variant>
        <vt:lpwstr/>
      </vt:variant>
      <vt:variant>
        <vt:i4>524397</vt:i4>
      </vt:variant>
      <vt:variant>
        <vt:i4>126</vt:i4>
      </vt:variant>
      <vt:variant>
        <vt:i4>0</vt:i4>
      </vt:variant>
      <vt:variant>
        <vt:i4>5</vt:i4>
      </vt:variant>
      <vt:variant>
        <vt:lpwstr>https://www.acquisition.gov/far/part-52</vt:lpwstr>
      </vt:variant>
      <vt:variant>
        <vt:lpwstr>FAR_52_219_9</vt:lpwstr>
      </vt:variant>
      <vt:variant>
        <vt:i4>6094852</vt:i4>
      </vt:variant>
      <vt:variant>
        <vt:i4>123</vt:i4>
      </vt:variant>
      <vt:variant>
        <vt:i4>0</vt:i4>
      </vt:variant>
      <vt:variant>
        <vt:i4>5</vt:i4>
      </vt:variant>
      <vt:variant>
        <vt:lpwstr>https://uscode.house.gov/view.xhtml?req=granuleid:USC-prelim-title15-section637&amp;num=0&amp;edition=prelim</vt:lpwstr>
      </vt:variant>
      <vt:variant>
        <vt:lpwstr/>
      </vt:variant>
      <vt:variant>
        <vt:i4>589933</vt:i4>
      </vt:variant>
      <vt:variant>
        <vt:i4>120</vt:i4>
      </vt:variant>
      <vt:variant>
        <vt:i4>0</vt:i4>
      </vt:variant>
      <vt:variant>
        <vt:i4>5</vt:i4>
      </vt:variant>
      <vt:variant>
        <vt:lpwstr>https://www.acquisition.gov/far/part-52</vt:lpwstr>
      </vt:variant>
      <vt:variant>
        <vt:lpwstr>FAR_52_219_8</vt:lpwstr>
      </vt:variant>
      <vt:variant>
        <vt:i4>393325</vt:i4>
      </vt:variant>
      <vt:variant>
        <vt:i4>117</vt:i4>
      </vt:variant>
      <vt:variant>
        <vt:i4>0</vt:i4>
      </vt:variant>
      <vt:variant>
        <vt:i4>5</vt:i4>
      </vt:variant>
      <vt:variant>
        <vt:lpwstr>https://www.acquisition.gov/far/part-52</vt:lpwstr>
      </vt:variant>
      <vt:variant>
        <vt:lpwstr>FAR_52_219_7</vt:lpwstr>
      </vt:variant>
      <vt:variant>
        <vt:i4>393325</vt:i4>
      </vt:variant>
      <vt:variant>
        <vt:i4>114</vt:i4>
      </vt:variant>
      <vt:variant>
        <vt:i4>0</vt:i4>
      </vt:variant>
      <vt:variant>
        <vt:i4>5</vt:i4>
      </vt:variant>
      <vt:variant>
        <vt:lpwstr>https://www.acquisition.gov/far/part-52</vt:lpwstr>
      </vt:variant>
      <vt:variant>
        <vt:lpwstr>FAR_52_219_7</vt:lpwstr>
      </vt:variant>
      <vt:variant>
        <vt:i4>458861</vt:i4>
      </vt:variant>
      <vt:variant>
        <vt:i4>111</vt:i4>
      </vt:variant>
      <vt:variant>
        <vt:i4>0</vt:i4>
      </vt:variant>
      <vt:variant>
        <vt:i4>5</vt:i4>
      </vt:variant>
      <vt:variant>
        <vt:lpwstr>https://www.acquisition.gov/far/part-52</vt:lpwstr>
      </vt:variant>
      <vt:variant>
        <vt:lpwstr>FAR_52_219_6</vt:lpwstr>
      </vt:variant>
      <vt:variant>
        <vt:i4>458861</vt:i4>
      </vt:variant>
      <vt:variant>
        <vt:i4>108</vt:i4>
      </vt:variant>
      <vt:variant>
        <vt:i4>0</vt:i4>
      </vt:variant>
      <vt:variant>
        <vt:i4>5</vt:i4>
      </vt:variant>
      <vt:variant>
        <vt:lpwstr>https://www.acquisition.gov/far/part-52</vt:lpwstr>
      </vt:variant>
      <vt:variant>
        <vt:lpwstr>FAR_52_219_6</vt:lpwstr>
      </vt:variant>
      <vt:variant>
        <vt:i4>327789</vt:i4>
      </vt:variant>
      <vt:variant>
        <vt:i4>105</vt:i4>
      </vt:variant>
      <vt:variant>
        <vt:i4>0</vt:i4>
      </vt:variant>
      <vt:variant>
        <vt:i4>5</vt:i4>
      </vt:variant>
      <vt:variant>
        <vt:lpwstr>https://www.acquisition.gov/far/part-52</vt:lpwstr>
      </vt:variant>
      <vt:variant>
        <vt:lpwstr>FAR_52_219_4</vt:lpwstr>
      </vt:variant>
      <vt:variant>
        <vt:i4>5373977</vt:i4>
      </vt:variant>
      <vt:variant>
        <vt:i4>102</vt:i4>
      </vt:variant>
      <vt:variant>
        <vt:i4>0</vt:i4>
      </vt:variant>
      <vt:variant>
        <vt:i4>5</vt:i4>
      </vt:variant>
      <vt:variant>
        <vt:lpwstr>http://uscode.house.gov/view.xhtml?req=granuleid:USC-prelim-title15-section637a&amp;num=0&amp;edition=prelim</vt:lpwstr>
      </vt:variant>
      <vt:variant>
        <vt:lpwstr/>
      </vt:variant>
      <vt:variant>
        <vt:i4>131181</vt:i4>
      </vt:variant>
      <vt:variant>
        <vt:i4>99</vt:i4>
      </vt:variant>
      <vt:variant>
        <vt:i4>0</vt:i4>
      </vt:variant>
      <vt:variant>
        <vt:i4>5</vt:i4>
      </vt:variant>
      <vt:variant>
        <vt:lpwstr>https://www.acquisition.gov/far/part-52</vt:lpwstr>
      </vt:variant>
      <vt:variant>
        <vt:lpwstr>FAR_52_219_3</vt:lpwstr>
      </vt:variant>
      <vt:variant>
        <vt:i4>5570639</vt:i4>
      </vt:variant>
      <vt:variant>
        <vt:i4>96</vt:i4>
      </vt:variant>
      <vt:variant>
        <vt:i4>0</vt:i4>
      </vt:variant>
      <vt:variant>
        <vt:i4>5</vt:i4>
      </vt:variant>
      <vt:variant>
        <vt:lpwstr>http://uscode.house.gov/view.xhtml?req=granuleid:USC-prelim-title41-section2313&amp;num=0&amp;edition=prelim</vt:lpwstr>
      </vt:variant>
      <vt:variant>
        <vt:lpwstr/>
      </vt:variant>
      <vt:variant>
        <vt:i4>524396</vt:i4>
      </vt:variant>
      <vt:variant>
        <vt:i4>93</vt:i4>
      </vt:variant>
      <vt:variant>
        <vt:i4>0</vt:i4>
      </vt:variant>
      <vt:variant>
        <vt:i4>5</vt:i4>
      </vt:variant>
      <vt:variant>
        <vt:lpwstr>https://www.acquisition.gov/far/part-52</vt:lpwstr>
      </vt:variant>
      <vt:variant>
        <vt:lpwstr>FAR_52_209_9</vt:lpwstr>
      </vt:variant>
      <vt:variant>
        <vt:i4>3014712</vt:i4>
      </vt:variant>
      <vt:variant>
        <vt:i4>90</vt:i4>
      </vt:variant>
      <vt:variant>
        <vt:i4>0</vt:i4>
      </vt:variant>
      <vt:variant>
        <vt:i4>5</vt:i4>
      </vt:variant>
      <vt:variant>
        <vt:lpwstr>https://www.govinfo.gov/link/uscode/31/6101</vt:lpwstr>
      </vt:variant>
      <vt:variant>
        <vt:lpwstr/>
      </vt:variant>
      <vt:variant>
        <vt:i4>458860</vt:i4>
      </vt:variant>
      <vt:variant>
        <vt:i4>87</vt:i4>
      </vt:variant>
      <vt:variant>
        <vt:i4>0</vt:i4>
      </vt:variant>
      <vt:variant>
        <vt:i4>5</vt:i4>
      </vt:variant>
      <vt:variant>
        <vt:lpwstr>https://www.acquisition.gov/far/part-52</vt:lpwstr>
      </vt:variant>
      <vt:variant>
        <vt:lpwstr>FAR_52_209_6</vt:lpwstr>
      </vt:variant>
      <vt:variant>
        <vt:i4>983148</vt:i4>
      </vt:variant>
      <vt:variant>
        <vt:i4>84</vt:i4>
      </vt:variant>
      <vt:variant>
        <vt:i4>0</vt:i4>
      </vt:variant>
      <vt:variant>
        <vt:i4>5</vt:i4>
      </vt:variant>
      <vt:variant>
        <vt:lpwstr>https://www.acquisition.gov/far/part-52</vt:lpwstr>
      </vt:variant>
      <vt:variant>
        <vt:lpwstr>FAR_52_204_30</vt:lpwstr>
      </vt:variant>
      <vt:variant>
        <vt:i4>1900574</vt:i4>
      </vt:variant>
      <vt:variant>
        <vt:i4>81</vt:i4>
      </vt:variant>
      <vt:variant>
        <vt:i4>0</vt:i4>
      </vt:variant>
      <vt:variant>
        <vt:i4>5</vt:i4>
      </vt:variant>
      <vt:variant>
        <vt:lpwstr>https://www.govinfo.gov/link/plaw/115/public/390</vt:lpwstr>
      </vt:variant>
      <vt:variant>
        <vt:lpwstr/>
      </vt:variant>
      <vt:variant>
        <vt:i4>983148</vt:i4>
      </vt:variant>
      <vt:variant>
        <vt:i4>78</vt:i4>
      </vt:variant>
      <vt:variant>
        <vt:i4>0</vt:i4>
      </vt:variant>
      <vt:variant>
        <vt:i4>5</vt:i4>
      </vt:variant>
      <vt:variant>
        <vt:lpwstr>https://www.acquisition.gov/far/part-52</vt:lpwstr>
      </vt:variant>
      <vt:variant>
        <vt:lpwstr>FAR_52_204_30</vt:lpwstr>
      </vt:variant>
      <vt:variant>
        <vt:i4>1900574</vt:i4>
      </vt:variant>
      <vt:variant>
        <vt:i4>75</vt:i4>
      </vt:variant>
      <vt:variant>
        <vt:i4>0</vt:i4>
      </vt:variant>
      <vt:variant>
        <vt:i4>5</vt:i4>
      </vt:variant>
      <vt:variant>
        <vt:lpwstr>https://www.govinfo.gov/link/plaw/115/public/390</vt:lpwstr>
      </vt:variant>
      <vt:variant>
        <vt:lpwstr/>
      </vt:variant>
      <vt:variant>
        <vt:i4>917612</vt:i4>
      </vt:variant>
      <vt:variant>
        <vt:i4>72</vt:i4>
      </vt:variant>
      <vt:variant>
        <vt:i4>0</vt:i4>
      </vt:variant>
      <vt:variant>
        <vt:i4>5</vt:i4>
      </vt:variant>
      <vt:variant>
        <vt:lpwstr>https://www.acquisition.gov/far/part-52</vt:lpwstr>
      </vt:variant>
      <vt:variant>
        <vt:lpwstr>FAR_52_204_28</vt:lpwstr>
      </vt:variant>
      <vt:variant>
        <vt:i4>917612</vt:i4>
      </vt:variant>
      <vt:variant>
        <vt:i4>69</vt:i4>
      </vt:variant>
      <vt:variant>
        <vt:i4>0</vt:i4>
      </vt:variant>
      <vt:variant>
        <vt:i4>5</vt:i4>
      </vt:variant>
      <vt:variant>
        <vt:lpwstr>https://www.acquisition.gov/far/part-52</vt:lpwstr>
      </vt:variant>
      <vt:variant>
        <vt:lpwstr>FAR_52_204_27</vt:lpwstr>
      </vt:variant>
      <vt:variant>
        <vt:i4>852076</vt:i4>
      </vt:variant>
      <vt:variant>
        <vt:i4>66</vt:i4>
      </vt:variant>
      <vt:variant>
        <vt:i4>0</vt:i4>
      </vt:variant>
      <vt:variant>
        <vt:i4>5</vt:i4>
      </vt:variant>
      <vt:variant>
        <vt:lpwstr>https://www.acquisition.gov/far/part-52</vt:lpwstr>
      </vt:variant>
      <vt:variant>
        <vt:lpwstr>FAR_52_204_15</vt:lpwstr>
      </vt:variant>
      <vt:variant>
        <vt:i4>852076</vt:i4>
      </vt:variant>
      <vt:variant>
        <vt:i4>63</vt:i4>
      </vt:variant>
      <vt:variant>
        <vt:i4>0</vt:i4>
      </vt:variant>
      <vt:variant>
        <vt:i4>5</vt:i4>
      </vt:variant>
      <vt:variant>
        <vt:lpwstr>https://www.acquisition.gov/far/part-52</vt:lpwstr>
      </vt:variant>
      <vt:variant>
        <vt:lpwstr>FAR_52_204_14</vt:lpwstr>
      </vt:variant>
      <vt:variant>
        <vt:i4>5701711</vt:i4>
      </vt:variant>
      <vt:variant>
        <vt:i4>60</vt:i4>
      </vt:variant>
      <vt:variant>
        <vt:i4>0</vt:i4>
      </vt:variant>
      <vt:variant>
        <vt:i4>5</vt:i4>
      </vt:variant>
      <vt:variant>
        <vt:lpwstr>http://uscode.house.gov/view.xhtml?req=granuleid:USC-prelim-title31-section6101&amp;num=0&amp;edition=prelim</vt:lpwstr>
      </vt:variant>
      <vt:variant>
        <vt:lpwstr/>
      </vt:variant>
      <vt:variant>
        <vt:i4>852076</vt:i4>
      </vt:variant>
      <vt:variant>
        <vt:i4>57</vt:i4>
      </vt:variant>
      <vt:variant>
        <vt:i4>0</vt:i4>
      </vt:variant>
      <vt:variant>
        <vt:i4>5</vt:i4>
      </vt:variant>
      <vt:variant>
        <vt:lpwstr>https://www.acquisition.gov/far/part-52</vt:lpwstr>
      </vt:variant>
      <vt:variant>
        <vt:lpwstr>FAR_52_204_10</vt:lpwstr>
      </vt:variant>
      <vt:variant>
        <vt:i4>6357091</vt:i4>
      </vt:variant>
      <vt:variant>
        <vt:i4>54</vt:i4>
      </vt:variant>
      <vt:variant>
        <vt:i4>0</vt:i4>
      </vt:variant>
      <vt:variant>
        <vt:i4>5</vt:i4>
      </vt:variant>
      <vt:variant>
        <vt:lpwstr>https://www.acquisition.gov/far/part-3</vt:lpwstr>
      </vt:variant>
      <vt:variant>
        <vt:lpwstr>FAR_3_900</vt:lpwstr>
      </vt:variant>
      <vt:variant>
        <vt:i4>5374037</vt:i4>
      </vt:variant>
      <vt:variant>
        <vt:i4>51</vt:i4>
      </vt:variant>
      <vt:variant>
        <vt:i4>0</vt:i4>
      </vt:variant>
      <vt:variant>
        <vt:i4>5</vt:i4>
      </vt:variant>
      <vt:variant>
        <vt:lpwstr>https://uscode.house.gov/view.xhtml?req=granuleid:USC-prelim-title41-section4712&amp;num=0&amp;edition=prelim</vt:lpwstr>
      </vt:variant>
      <vt:variant>
        <vt:lpwstr/>
      </vt:variant>
      <vt:variant>
        <vt:i4>655468</vt:i4>
      </vt:variant>
      <vt:variant>
        <vt:i4>48</vt:i4>
      </vt:variant>
      <vt:variant>
        <vt:i4>0</vt:i4>
      </vt:variant>
      <vt:variant>
        <vt:i4>5</vt:i4>
      </vt:variant>
      <vt:variant>
        <vt:lpwstr>https://www.acquisition.gov/far/part-52</vt:lpwstr>
      </vt:variant>
      <vt:variant>
        <vt:lpwstr>FAR_52_203_17</vt:lpwstr>
      </vt:variant>
      <vt:variant>
        <vt:i4>655468</vt:i4>
      </vt:variant>
      <vt:variant>
        <vt:i4>45</vt:i4>
      </vt:variant>
      <vt:variant>
        <vt:i4>0</vt:i4>
      </vt:variant>
      <vt:variant>
        <vt:i4>5</vt:i4>
      </vt:variant>
      <vt:variant>
        <vt:lpwstr>https://www.acquisition.gov/far/part-52</vt:lpwstr>
      </vt:variant>
      <vt:variant>
        <vt:lpwstr>FAR_52_203_15</vt:lpwstr>
      </vt:variant>
      <vt:variant>
        <vt:i4>655468</vt:i4>
      </vt:variant>
      <vt:variant>
        <vt:i4>42</vt:i4>
      </vt:variant>
      <vt:variant>
        <vt:i4>0</vt:i4>
      </vt:variant>
      <vt:variant>
        <vt:i4>5</vt:i4>
      </vt:variant>
      <vt:variant>
        <vt:lpwstr>https://www.acquisition.gov/far/part-52</vt:lpwstr>
      </vt:variant>
      <vt:variant>
        <vt:lpwstr>FAR_52_203_13</vt:lpwstr>
      </vt:variant>
      <vt:variant>
        <vt:i4>5570644</vt:i4>
      </vt:variant>
      <vt:variant>
        <vt:i4>39</vt:i4>
      </vt:variant>
      <vt:variant>
        <vt:i4>0</vt:i4>
      </vt:variant>
      <vt:variant>
        <vt:i4>5</vt:i4>
      </vt:variant>
      <vt:variant>
        <vt:lpwstr>https://uscode.house.gov/view.xhtml?req=granuleid:USC-prelim-title10-section4655&amp;num=0&amp;edition=prelim</vt:lpwstr>
      </vt:variant>
      <vt:variant>
        <vt:lpwstr/>
      </vt:variant>
      <vt:variant>
        <vt:i4>852076</vt:i4>
      </vt:variant>
      <vt:variant>
        <vt:i4>36</vt:i4>
      </vt:variant>
      <vt:variant>
        <vt:i4>0</vt:i4>
      </vt:variant>
      <vt:variant>
        <vt:i4>5</vt:i4>
      </vt:variant>
      <vt:variant>
        <vt:lpwstr>https://www.acquisition.gov/far/part-52</vt:lpwstr>
      </vt:variant>
      <vt:variant>
        <vt:lpwstr>FAR_52_203_6</vt:lpwstr>
      </vt:variant>
      <vt:variant>
        <vt:i4>983151</vt:i4>
      </vt:variant>
      <vt:variant>
        <vt:i4>33</vt:i4>
      </vt:variant>
      <vt:variant>
        <vt:i4>0</vt:i4>
      </vt:variant>
      <vt:variant>
        <vt:i4>5</vt:i4>
      </vt:variant>
      <vt:variant>
        <vt:lpwstr>https://www.acquisition.gov/far/part-52</vt:lpwstr>
      </vt:variant>
      <vt:variant>
        <vt:lpwstr>FAR_52_233_4</vt:lpwstr>
      </vt:variant>
      <vt:variant>
        <vt:i4>524399</vt:i4>
      </vt:variant>
      <vt:variant>
        <vt:i4>30</vt:i4>
      </vt:variant>
      <vt:variant>
        <vt:i4>0</vt:i4>
      </vt:variant>
      <vt:variant>
        <vt:i4>5</vt:i4>
      </vt:variant>
      <vt:variant>
        <vt:lpwstr>https://www.acquisition.gov/far/part-52</vt:lpwstr>
      </vt:variant>
      <vt:variant>
        <vt:lpwstr>FAR_52_233_3</vt:lpwstr>
      </vt:variant>
      <vt:variant>
        <vt:i4>6226006</vt:i4>
      </vt:variant>
      <vt:variant>
        <vt:i4>27</vt:i4>
      </vt:variant>
      <vt:variant>
        <vt:i4>0</vt:i4>
      </vt:variant>
      <vt:variant>
        <vt:i4>5</vt:i4>
      </vt:variant>
      <vt:variant>
        <vt:lpwstr>https://uscode.house.gov/view.xhtml?req=granuleid:USC-prelim-title10-section3801&amp;num=0&amp;edition=prelim</vt:lpwstr>
      </vt:variant>
      <vt:variant>
        <vt:lpwstr/>
      </vt:variant>
      <vt:variant>
        <vt:i4>6094932</vt:i4>
      </vt:variant>
      <vt:variant>
        <vt:i4>24</vt:i4>
      </vt:variant>
      <vt:variant>
        <vt:i4>0</vt:i4>
      </vt:variant>
      <vt:variant>
        <vt:i4>5</vt:i4>
      </vt:variant>
      <vt:variant>
        <vt:lpwstr>https://uscode.house.gov/view.xhtml?req=granuleid:USC-prelim-title31-section3903&amp;num=0&amp;edition=prelim</vt:lpwstr>
      </vt:variant>
      <vt:variant>
        <vt:lpwstr/>
      </vt:variant>
      <vt:variant>
        <vt:i4>917615</vt:i4>
      </vt:variant>
      <vt:variant>
        <vt:i4>21</vt:i4>
      </vt:variant>
      <vt:variant>
        <vt:i4>0</vt:i4>
      </vt:variant>
      <vt:variant>
        <vt:i4>5</vt:i4>
      </vt:variant>
      <vt:variant>
        <vt:lpwstr>https://www.acquisition.gov/far/part-52</vt:lpwstr>
      </vt:variant>
      <vt:variant>
        <vt:lpwstr>FAR_52_232_40</vt:lpwstr>
      </vt:variant>
      <vt:variant>
        <vt:i4>108</vt:i4>
      </vt:variant>
      <vt:variant>
        <vt:i4>18</vt:i4>
      </vt:variant>
      <vt:variant>
        <vt:i4>0</vt:i4>
      </vt:variant>
      <vt:variant>
        <vt:i4>5</vt:i4>
      </vt:variant>
      <vt:variant>
        <vt:lpwstr>https://www.acquisition.gov/far/part-52</vt:lpwstr>
      </vt:variant>
      <vt:variant>
        <vt:lpwstr>FAR_52_209_10</vt:lpwstr>
      </vt:variant>
      <vt:variant>
        <vt:i4>917612</vt:i4>
      </vt:variant>
      <vt:variant>
        <vt:i4>15</vt:i4>
      </vt:variant>
      <vt:variant>
        <vt:i4>0</vt:i4>
      </vt:variant>
      <vt:variant>
        <vt:i4>5</vt:i4>
      </vt:variant>
      <vt:variant>
        <vt:lpwstr>https://www.acquisition.gov/far/part-52</vt:lpwstr>
      </vt:variant>
      <vt:variant>
        <vt:lpwstr>FAR_52_204_25</vt:lpwstr>
      </vt:variant>
      <vt:variant>
        <vt:i4>917612</vt:i4>
      </vt:variant>
      <vt:variant>
        <vt:i4>12</vt:i4>
      </vt:variant>
      <vt:variant>
        <vt:i4>0</vt:i4>
      </vt:variant>
      <vt:variant>
        <vt:i4>5</vt:i4>
      </vt:variant>
      <vt:variant>
        <vt:lpwstr>https://www.acquisition.gov/far/part-52</vt:lpwstr>
      </vt:variant>
      <vt:variant>
        <vt:lpwstr>FAR_52_204_23</vt:lpwstr>
      </vt:variant>
      <vt:variant>
        <vt:i4>655468</vt:i4>
      </vt:variant>
      <vt:variant>
        <vt:i4>9</vt:i4>
      </vt:variant>
      <vt:variant>
        <vt:i4>0</vt:i4>
      </vt:variant>
      <vt:variant>
        <vt:i4>5</vt:i4>
      </vt:variant>
      <vt:variant>
        <vt:lpwstr>https://www.acquisition.gov/far/part-52</vt:lpwstr>
      </vt:variant>
      <vt:variant>
        <vt:lpwstr>FAR_52_203_19</vt:lpwstr>
      </vt:variant>
      <vt:variant>
        <vt:i4>2949231</vt:i4>
      </vt:variant>
      <vt:variant>
        <vt:i4>6</vt:i4>
      </vt:variant>
      <vt:variant>
        <vt:i4>0</vt:i4>
      </vt:variant>
      <vt:variant>
        <vt:i4>5</vt:i4>
      </vt:variant>
      <vt:variant>
        <vt:lpwstr>http://www.acquisition.gov/</vt:lpwstr>
      </vt:variant>
      <vt:variant>
        <vt:lpwstr/>
      </vt:variant>
      <vt:variant>
        <vt:i4>4980781</vt:i4>
      </vt:variant>
      <vt:variant>
        <vt:i4>3</vt:i4>
      </vt:variant>
      <vt:variant>
        <vt:i4>0</vt:i4>
      </vt:variant>
      <vt:variant>
        <vt:i4>5</vt:i4>
      </vt:variant>
      <vt:variant>
        <vt:lpwstr>mailto:cynthia.jones@nara.gov</vt:lpwstr>
      </vt:variant>
      <vt:variant>
        <vt:lpwstr/>
      </vt:variant>
      <vt:variant>
        <vt:i4>3145772</vt:i4>
      </vt:variant>
      <vt:variant>
        <vt:i4>0</vt:i4>
      </vt:variant>
      <vt:variant>
        <vt:i4>0</vt:i4>
      </vt:variant>
      <vt:variant>
        <vt:i4>5</vt:i4>
      </vt:variant>
      <vt:variant>
        <vt:lpwstr>https://www.sam.gov/portal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Jones</dc:creator>
  <cp:keywords/>
  <dc:description/>
  <cp:lastModifiedBy>Yolanda A Bean</cp:lastModifiedBy>
  <cp:revision>2</cp:revision>
  <dcterms:created xsi:type="dcterms:W3CDTF">2026-06-19T19:35:00Z</dcterms:created>
  <dcterms:modified xsi:type="dcterms:W3CDTF">2026-06-19T19:35:00Z</dcterms:modified>
</cp:coreProperties>
</file>